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1E39F" w14:textId="77777777" w:rsidR="00CB67CE" w:rsidRPr="00E4764F" w:rsidRDefault="005E762F" w:rsidP="00D16A91">
      <w:pPr>
        <w:pStyle w:val="BodyText"/>
        <w:spacing w:line="276" w:lineRule="auto"/>
        <w:jc w:val="center"/>
        <w:rPr>
          <w:b/>
          <w:lang w:val="en-US"/>
        </w:rPr>
      </w:pPr>
      <w:r w:rsidRPr="00E4764F">
        <w:rPr>
          <w:b/>
          <w:lang w:val="en-US"/>
        </w:rPr>
        <w:t>Peran Modal Sosial dalam Industri Kopi Puntang</w:t>
      </w:r>
    </w:p>
    <w:p w14:paraId="04262D99" w14:textId="77777777" w:rsidR="00060DF8" w:rsidRDefault="00060DF8" w:rsidP="00D16A91">
      <w:pPr>
        <w:pStyle w:val="BodyText"/>
        <w:spacing w:line="276" w:lineRule="auto"/>
        <w:jc w:val="center"/>
        <w:rPr>
          <w:b/>
          <w:sz w:val="22"/>
          <w:lang w:val="en-US"/>
        </w:rPr>
      </w:pPr>
    </w:p>
    <w:p w14:paraId="47AFEA19" w14:textId="77777777" w:rsidR="00C31A71" w:rsidRPr="0012445E" w:rsidRDefault="00BD044A" w:rsidP="00D16A91">
      <w:pPr>
        <w:pStyle w:val="BodyText"/>
        <w:spacing w:line="276" w:lineRule="auto"/>
        <w:jc w:val="center"/>
        <w:rPr>
          <w:b/>
          <w:sz w:val="22"/>
          <w:lang w:val="en-US"/>
        </w:rPr>
      </w:pPr>
      <w:r w:rsidRPr="0012445E">
        <w:rPr>
          <w:b/>
          <w:szCs w:val="28"/>
          <w:lang w:val="en-US"/>
        </w:rPr>
        <w:t>Yogi Gumilar S</w:t>
      </w:r>
      <w:r w:rsidR="00E4764F" w:rsidRPr="0012445E">
        <w:rPr>
          <w:b/>
          <w:szCs w:val="28"/>
          <w:lang w:val="en-US"/>
        </w:rPr>
        <w:t>aeful Akbar</w:t>
      </w:r>
      <w:r w:rsidR="00C31A71" w:rsidRPr="0012445E">
        <w:rPr>
          <w:b/>
          <w:szCs w:val="28"/>
          <w:vertAlign w:val="superscript"/>
          <w:lang w:val="en-US"/>
        </w:rPr>
        <w:t>1</w:t>
      </w:r>
      <w:r w:rsidR="00E4764F" w:rsidRPr="0012445E">
        <w:rPr>
          <w:b/>
          <w:szCs w:val="28"/>
          <w:lang w:val="en-US"/>
        </w:rPr>
        <w:t>, Dewi Nurhasanah</w:t>
      </w:r>
      <w:r w:rsidR="00C31A71" w:rsidRPr="0012445E">
        <w:rPr>
          <w:b/>
          <w:szCs w:val="28"/>
          <w:vertAlign w:val="superscript"/>
          <w:lang w:val="en-US"/>
        </w:rPr>
        <w:t>2</w:t>
      </w:r>
    </w:p>
    <w:p w14:paraId="42B49EAB" w14:textId="77777777" w:rsidR="00C31A71" w:rsidRPr="0012445E" w:rsidRDefault="0012445E" w:rsidP="00D16A91">
      <w:pPr>
        <w:pStyle w:val="BodyText"/>
        <w:numPr>
          <w:ilvl w:val="0"/>
          <w:numId w:val="2"/>
        </w:numPr>
        <w:spacing w:line="276" w:lineRule="auto"/>
        <w:jc w:val="center"/>
        <w:rPr>
          <w:bCs/>
          <w:sz w:val="20"/>
          <w:szCs w:val="22"/>
          <w:lang w:val="en-US"/>
        </w:rPr>
      </w:pPr>
      <w:r w:rsidRPr="0012445E">
        <w:rPr>
          <w:bCs/>
          <w:sz w:val="20"/>
          <w:szCs w:val="22"/>
          <w:lang w:val="en-US"/>
        </w:rPr>
        <w:t xml:space="preserve">Ilmu Sosial, </w:t>
      </w:r>
      <w:r w:rsidR="00C31A71" w:rsidRPr="0012445E">
        <w:rPr>
          <w:bCs/>
          <w:sz w:val="20"/>
          <w:szCs w:val="22"/>
          <w:lang w:val="en-US"/>
        </w:rPr>
        <w:t>Universitas K</w:t>
      </w:r>
      <w:r w:rsidR="005C2771" w:rsidRPr="0012445E">
        <w:rPr>
          <w:bCs/>
          <w:sz w:val="20"/>
          <w:szCs w:val="22"/>
          <w:lang w:val="en-US"/>
        </w:rPr>
        <w:t>atolik Parahyangan, Bandung</w:t>
      </w:r>
    </w:p>
    <w:p w14:paraId="2637DAF1" w14:textId="77777777" w:rsidR="00C31A71" w:rsidRPr="0012445E" w:rsidRDefault="00C31A71" w:rsidP="00D16A91">
      <w:pPr>
        <w:pStyle w:val="BodyText"/>
        <w:numPr>
          <w:ilvl w:val="0"/>
          <w:numId w:val="2"/>
        </w:numPr>
        <w:spacing w:line="276" w:lineRule="auto"/>
        <w:jc w:val="center"/>
        <w:rPr>
          <w:bCs/>
          <w:sz w:val="20"/>
          <w:szCs w:val="22"/>
          <w:lang w:val="en-US"/>
        </w:rPr>
      </w:pPr>
      <w:r w:rsidRPr="0012445E">
        <w:rPr>
          <w:bCs/>
          <w:sz w:val="20"/>
          <w:szCs w:val="22"/>
          <w:lang w:val="en-US"/>
        </w:rPr>
        <w:t>Perencanaan Wilayah dan Kota</w:t>
      </w:r>
      <w:r w:rsidR="005C2771" w:rsidRPr="0012445E">
        <w:rPr>
          <w:bCs/>
          <w:sz w:val="20"/>
          <w:szCs w:val="22"/>
          <w:lang w:val="en-US"/>
        </w:rPr>
        <w:t>, Institut Teknologi Bandung</w:t>
      </w:r>
    </w:p>
    <w:p w14:paraId="47D71AB4" w14:textId="77777777" w:rsidR="005C2771" w:rsidRPr="0012445E" w:rsidRDefault="005C2771" w:rsidP="00D16A91">
      <w:pPr>
        <w:pStyle w:val="BodyText"/>
        <w:spacing w:line="276" w:lineRule="auto"/>
        <w:jc w:val="center"/>
        <w:rPr>
          <w:bCs/>
          <w:sz w:val="20"/>
          <w:szCs w:val="22"/>
          <w:lang w:val="en-US"/>
        </w:rPr>
      </w:pPr>
    </w:p>
    <w:p w14:paraId="22284C5A" w14:textId="77777777" w:rsidR="005C2771" w:rsidRDefault="005C2771" w:rsidP="00D16A91">
      <w:pPr>
        <w:pStyle w:val="BodyText"/>
        <w:spacing w:line="276" w:lineRule="auto"/>
        <w:jc w:val="center"/>
        <w:rPr>
          <w:bCs/>
          <w:sz w:val="20"/>
          <w:szCs w:val="22"/>
          <w:lang w:val="en-US"/>
        </w:rPr>
      </w:pPr>
      <w:r w:rsidRPr="0012445E">
        <w:rPr>
          <w:bCs/>
          <w:sz w:val="20"/>
          <w:szCs w:val="22"/>
          <w:lang w:val="en-US"/>
        </w:rPr>
        <w:t xml:space="preserve">email: </w:t>
      </w:r>
      <w:r w:rsidR="0012445E" w:rsidRPr="0012445E">
        <w:rPr>
          <w:bCs/>
          <w:sz w:val="20"/>
          <w:szCs w:val="22"/>
          <w:lang w:val="en-US"/>
        </w:rPr>
        <w:t>dewi.nurhsnh@gmail.com</w:t>
      </w:r>
    </w:p>
    <w:p w14:paraId="7F05CDD1" w14:textId="77777777" w:rsidR="005C2771" w:rsidRDefault="005C2771" w:rsidP="00D16A91">
      <w:pPr>
        <w:pStyle w:val="BodyText"/>
        <w:spacing w:line="276" w:lineRule="auto"/>
        <w:jc w:val="center"/>
        <w:rPr>
          <w:bCs/>
          <w:sz w:val="20"/>
          <w:szCs w:val="22"/>
          <w:lang w:val="en-US"/>
        </w:rPr>
      </w:pPr>
    </w:p>
    <w:p w14:paraId="1CB5C2D0" w14:textId="77777777" w:rsidR="000C3F1C" w:rsidRDefault="000C3F1C" w:rsidP="000C3F1C">
      <w:pPr>
        <w:pStyle w:val="BodyText"/>
        <w:spacing w:line="276" w:lineRule="auto"/>
        <w:jc w:val="center"/>
        <w:rPr>
          <w:b/>
          <w:lang w:val="en-US"/>
        </w:rPr>
      </w:pPr>
    </w:p>
    <w:p w14:paraId="03FF7105" w14:textId="77777777" w:rsidR="000C3F1C" w:rsidRPr="00D16A91" w:rsidRDefault="000C3F1C" w:rsidP="000C3F1C">
      <w:pPr>
        <w:pStyle w:val="BodyText"/>
        <w:spacing w:line="276" w:lineRule="auto"/>
        <w:jc w:val="center"/>
        <w:rPr>
          <w:b/>
          <w:lang w:val="en-US"/>
        </w:rPr>
      </w:pPr>
      <w:r w:rsidRPr="00D16A91">
        <w:rPr>
          <w:b/>
          <w:lang w:val="en-US"/>
        </w:rPr>
        <w:t>ABSTRACT</w:t>
      </w:r>
    </w:p>
    <w:p w14:paraId="799F7CEB" w14:textId="77777777" w:rsidR="000C3F1C" w:rsidRPr="003F0E6C" w:rsidRDefault="000C3F1C" w:rsidP="000C3F1C">
      <w:pPr>
        <w:spacing w:line="276" w:lineRule="auto"/>
        <w:jc w:val="both"/>
        <w:rPr>
          <w:i/>
          <w:color w:val="201D1E"/>
          <w:sz w:val="20"/>
          <w:szCs w:val="20"/>
          <w:lang w:val="en-US"/>
        </w:rPr>
      </w:pPr>
      <w:r w:rsidRPr="003F0E6C">
        <w:rPr>
          <w:i/>
          <w:color w:val="201D1E"/>
          <w:sz w:val="20"/>
          <w:szCs w:val="20"/>
          <w:lang w:val="en-US"/>
        </w:rPr>
        <w:t xml:space="preserve">Gunung Puntang Coffee, better known as Puntang Coffee, is Arabica coffee that is famous in Indonesia, even in the world. The success of Gunung Puntang farmers in carrying out innovative and environmentally friendly coffee cultivation has a positive impact not only on improving environmental quality but also on social and economic aspects. Social capital is one of the main components in industrial success, including the coffee industry. Social capital is an </w:t>
      </w:r>
      <w:bookmarkStart w:id="0" w:name="_GoBack"/>
      <w:bookmarkEnd w:id="0"/>
      <w:r w:rsidRPr="003F0E6C">
        <w:rPr>
          <w:i/>
          <w:color w:val="201D1E"/>
          <w:sz w:val="20"/>
          <w:szCs w:val="20"/>
          <w:lang w:val="en-US"/>
        </w:rPr>
        <w:t>aspect that ensures a sustainable environment and farmer welfare. This research was conducted to find out how the role of social capital in the Puntang Coffee industry in achieving its ecological, economic, and social mission. This study used qualitative research methods. Data was collected by interviewing companies, farmers, and consumers. Data analysis in this study used discourse analysis from the results of interviews. The results showed that aspects of trust, norms, and networks as a form of social capital for the Puntang Coffee industry impacted the quality of the coffee cherries produced and the Puntang Coffee business.</w:t>
      </w:r>
    </w:p>
    <w:p w14:paraId="768834BC" w14:textId="77777777" w:rsidR="000C3F1C" w:rsidRDefault="000C3F1C" w:rsidP="000C3F1C">
      <w:pPr>
        <w:spacing w:line="276" w:lineRule="auto"/>
        <w:jc w:val="both"/>
        <w:rPr>
          <w:i/>
          <w:color w:val="201D1E"/>
          <w:sz w:val="20"/>
          <w:szCs w:val="20"/>
        </w:rPr>
      </w:pPr>
    </w:p>
    <w:p w14:paraId="625C09C1" w14:textId="77777777" w:rsidR="000C3F1C" w:rsidRDefault="000C3F1C" w:rsidP="000C3F1C">
      <w:pPr>
        <w:pStyle w:val="BodyText"/>
        <w:spacing w:line="276" w:lineRule="auto"/>
        <w:rPr>
          <w:i/>
          <w:color w:val="201D1E"/>
          <w:sz w:val="20"/>
          <w:szCs w:val="20"/>
          <w:lang w:val="en-US"/>
        </w:rPr>
      </w:pPr>
      <w:r w:rsidRPr="00D16A91">
        <w:rPr>
          <w:i/>
          <w:color w:val="201D1E"/>
          <w:sz w:val="20"/>
          <w:szCs w:val="20"/>
        </w:rPr>
        <w:t xml:space="preserve">Keyword : </w:t>
      </w:r>
      <w:r>
        <w:rPr>
          <w:i/>
          <w:color w:val="201D1E"/>
          <w:sz w:val="20"/>
          <w:szCs w:val="20"/>
          <w:lang w:val="en-US"/>
        </w:rPr>
        <w:t>social capital, industry, puntang coffee</w:t>
      </w:r>
    </w:p>
    <w:p w14:paraId="7FEF1BE2" w14:textId="77777777" w:rsidR="000C3F1C" w:rsidRDefault="000C3F1C" w:rsidP="000C3F1C">
      <w:pPr>
        <w:pStyle w:val="BodyText"/>
        <w:spacing w:line="276" w:lineRule="auto"/>
        <w:jc w:val="center"/>
        <w:rPr>
          <w:b/>
          <w:lang w:val="en-US"/>
        </w:rPr>
      </w:pPr>
    </w:p>
    <w:p w14:paraId="130DA716" w14:textId="77777777" w:rsidR="000C3F1C" w:rsidRDefault="000C3F1C" w:rsidP="000C3F1C">
      <w:pPr>
        <w:pStyle w:val="BodyText"/>
        <w:spacing w:line="276" w:lineRule="auto"/>
        <w:jc w:val="center"/>
        <w:rPr>
          <w:b/>
          <w:lang w:val="en-US"/>
        </w:rPr>
      </w:pPr>
    </w:p>
    <w:p w14:paraId="0DCFC5BF" w14:textId="77777777" w:rsidR="005C2771" w:rsidRPr="00D16A91" w:rsidRDefault="005C2771" w:rsidP="00D16A91">
      <w:pPr>
        <w:pStyle w:val="BodyText"/>
        <w:spacing w:line="276" w:lineRule="auto"/>
        <w:jc w:val="center"/>
        <w:rPr>
          <w:b/>
          <w:lang w:val="en-US"/>
        </w:rPr>
      </w:pPr>
      <w:r w:rsidRPr="00D16A91">
        <w:rPr>
          <w:b/>
          <w:lang w:val="en-US"/>
        </w:rPr>
        <w:t>ABSTRAK</w:t>
      </w:r>
    </w:p>
    <w:p w14:paraId="76E1E030" w14:textId="77777777" w:rsidR="00D16A91" w:rsidRPr="00CC69E7" w:rsidRDefault="00DA2660" w:rsidP="00F91CC9">
      <w:pPr>
        <w:spacing w:line="276" w:lineRule="auto"/>
        <w:jc w:val="both"/>
        <w:rPr>
          <w:i/>
          <w:color w:val="201D1E"/>
          <w:sz w:val="20"/>
          <w:szCs w:val="20"/>
          <w:lang w:val="en-US"/>
        </w:rPr>
      </w:pPr>
      <w:r w:rsidRPr="00DA2660">
        <w:rPr>
          <w:i/>
          <w:color w:val="201D1E"/>
          <w:sz w:val="20"/>
          <w:szCs w:val="20"/>
        </w:rPr>
        <w:t>Kopi Gunung Puntang, atau lebih dikenal dengan nama Kopi Puntang</w:t>
      </w:r>
      <w:r>
        <w:rPr>
          <w:i/>
          <w:color w:val="201D1E"/>
          <w:sz w:val="20"/>
          <w:szCs w:val="20"/>
        </w:rPr>
        <w:t xml:space="preserve">, merupakan kopi arabika </w:t>
      </w:r>
      <w:r>
        <w:rPr>
          <w:i/>
          <w:color w:val="201D1E"/>
          <w:sz w:val="20"/>
          <w:szCs w:val="20"/>
          <w:lang w:val="en-US"/>
        </w:rPr>
        <w:t>yang terkenal di Indonesia, bahkan di dunia</w:t>
      </w:r>
      <w:r w:rsidR="00193F6F">
        <w:rPr>
          <w:i/>
          <w:color w:val="201D1E"/>
          <w:sz w:val="20"/>
          <w:szCs w:val="20"/>
          <w:lang w:val="en-US"/>
        </w:rPr>
        <w:t xml:space="preserve">. </w:t>
      </w:r>
      <w:r w:rsidR="00193F6F" w:rsidRPr="00193F6F">
        <w:rPr>
          <w:i/>
          <w:color w:val="201D1E"/>
          <w:sz w:val="20"/>
          <w:szCs w:val="20"/>
          <w:lang w:val="en-US"/>
        </w:rPr>
        <w:t>Kesuksesan petani Gunung Puntang dalam melakukan budidaya kopi yang inovatif dan ramah lingkungan berdampak positif tidak hanya terhadap peningkatan kualitas lingkungan, namun juga pada aspek sosial dan ekonomi</w:t>
      </w:r>
      <w:r w:rsidR="00193F6F">
        <w:rPr>
          <w:i/>
          <w:color w:val="201D1E"/>
          <w:sz w:val="20"/>
          <w:szCs w:val="20"/>
          <w:lang w:val="en-US"/>
        </w:rPr>
        <w:t xml:space="preserve"> </w:t>
      </w:r>
      <w:r w:rsidR="00CC69E7">
        <w:rPr>
          <w:i/>
          <w:color w:val="201D1E"/>
          <w:sz w:val="20"/>
          <w:szCs w:val="20"/>
          <w:lang w:val="en-US"/>
        </w:rPr>
        <w:t xml:space="preserve">Modal sosial merupakan salah satu komponen utama dalam kesuksesan inudstri, termasuk </w:t>
      </w:r>
      <w:r w:rsidR="00AB6540">
        <w:rPr>
          <w:i/>
          <w:color w:val="201D1E"/>
          <w:sz w:val="20"/>
          <w:szCs w:val="20"/>
          <w:lang w:val="en-US"/>
        </w:rPr>
        <w:t>industri</w:t>
      </w:r>
      <w:r w:rsidR="00CC69E7">
        <w:rPr>
          <w:i/>
          <w:color w:val="201D1E"/>
          <w:sz w:val="20"/>
          <w:szCs w:val="20"/>
          <w:lang w:val="en-US"/>
        </w:rPr>
        <w:t xml:space="preserve"> kopi Modal sosial menjadi aspek yang</w:t>
      </w:r>
      <w:r w:rsidR="00CC69E7" w:rsidRPr="00CC69E7">
        <w:rPr>
          <w:i/>
          <w:color w:val="201D1E"/>
          <w:sz w:val="20"/>
          <w:szCs w:val="20"/>
          <w:lang w:val="en-US"/>
        </w:rPr>
        <w:t xml:space="preserve"> menjamin keberkelanjutan lingk</w:t>
      </w:r>
      <w:r w:rsidR="00CC69E7">
        <w:rPr>
          <w:i/>
          <w:color w:val="201D1E"/>
          <w:sz w:val="20"/>
          <w:szCs w:val="20"/>
          <w:lang w:val="en-US"/>
        </w:rPr>
        <w:t>ungan dan kesejahteraan petani. Penelitian ini dilakukan untuk mengetahui bagaiman</w:t>
      </w:r>
      <w:r w:rsidR="00EA3251">
        <w:rPr>
          <w:i/>
          <w:color w:val="201D1E"/>
          <w:sz w:val="20"/>
          <w:szCs w:val="20"/>
          <w:lang w:val="en-US"/>
        </w:rPr>
        <w:t>a</w:t>
      </w:r>
      <w:r w:rsidR="00CC69E7">
        <w:rPr>
          <w:i/>
          <w:color w:val="201D1E"/>
          <w:sz w:val="20"/>
          <w:szCs w:val="20"/>
          <w:lang w:val="en-US"/>
        </w:rPr>
        <w:t xml:space="preserve"> peran modal sosial dalam </w:t>
      </w:r>
      <w:r w:rsidR="00AB6540">
        <w:rPr>
          <w:i/>
          <w:color w:val="201D1E"/>
          <w:sz w:val="20"/>
          <w:szCs w:val="20"/>
          <w:lang w:val="en-US"/>
        </w:rPr>
        <w:t>industri</w:t>
      </w:r>
      <w:r w:rsidR="00EA3251">
        <w:rPr>
          <w:i/>
          <w:color w:val="201D1E"/>
          <w:sz w:val="20"/>
          <w:szCs w:val="20"/>
          <w:lang w:val="en-US"/>
        </w:rPr>
        <w:t xml:space="preserve"> Kopi Puntang dalam mencapai misi ekologi, ekonomi, dan sosial. Penelitian ini menggunakan metode penelitian kualitatif. Pengumpulan data dilakukan dengan metode wawancara terhadap perusahaan, petani, dan konsumen. </w:t>
      </w:r>
      <w:r w:rsidR="00F91CC9">
        <w:rPr>
          <w:i/>
          <w:color w:val="201D1E"/>
          <w:sz w:val="20"/>
          <w:szCs w:val="20"/>
          <w:lang w:val="en-US"/>
        </w:rPr>
        <w:t>Analisis data dalam penelitian ini menggunakan analisis wacana dari hasil wawancara. Hasil penelitian menunjukkan bahwa aspek</w:t>
      </w:r>
      <w:r w:rsidR="00F91CC9" w:rsidRPr="00F91CC9">
        <w:rPr>
          <w:i/>
          <w:color w:val="201D1E"/>
          <w:sz w:val="20"/>
          <w:szCs w:val="20"/>
          <w:lang w:val="en-US"/>
        </w:rPr>
        <w:t xml:space="preserve"> kepercayaan, norma, dan jaringan sebagai pembentuk modal sosial </w:t>
      </w:r>
      <w:r w:rsidR="00AB6540">
        <w:rPr>
          <w:i/>
          <w:color w:val="201D1E"/>
          <w:sz w:val="20"/>
          <w:szCs w:val="20"/>
          <w:lang w:val="en-US"/>
        </w:rPr>
        <w:t>industri</w:t>
      </w:r>
      <w:r w:rsidR="003F0E6C">
        <w:rPr>
          <w:i/>
          <w:color w:val="201D1E"/>
          <w:sz w:val="20"/>
          <w:szCs w:val="20"/>
          <w:lang w:val="en-US"/>
        </w:rPr>
        <w:t xml:space="preserve"> Kopi Puntang berdampak pada</w:t>
      </w:r>
      <w:r w:rsidR="00F91CC9" w:rsidRPr="00F91CC9">
        <w:rPr>
          <w:i/>
          <w:color w:val="201D1E"/>
          <w:sz w:val="20"/>
          <w:szCs w:val="20"/>
          <w:lang w:val="en-US"/>
        </w:rPr>
        <w:t xml:space="preserve"> kualitas buah kopi yang dihasilkan</w:t>
      </w:r>
      <w:r w:rsidR="003F0E6C">
        <w:rPr>
          <w:i/>
          <w:color w:val="201D1E"/>
          <w:sz w:val="20"/>
          <w:szCs w:val="20"/>
          <w:lang w:val="en-US"/>
        </w:rPr>
        <w:t xml:space="preserve"> dan bisnis Kopi Puntang</w:t>
      </w:r>
      <w:r w:rsidR="00F91CC9" w:rsidRPr="00F91CC9">
        <w:rPr>
          <w:i/>
          <w:color w:val="201D1E"/>
          <w:sz w:val="20"/>
          <w:szCs w:val="20"/>
          <w:lang w:val="en-US"/>
        </w:rPr>
        <w:t xml:space="preserve">. </w:t>
      </w:r>
    </w:p>
    <w:p w14:paraId="52628D4B" w14:textId="77777777" w:rsidR="00D16A91" w:rsidRDefault="00D16A91" w:rsidP="00D16A91">
      <w:pPr>
        <w:spacing w:line="276" w:lineRule="auto"/>
        <w:rPr>
          <w:i/>
          <w:color w:val="201D1E"/>
          <w:sz w:val="20"/>
          <w:szCs w:val="20"/>
          <w:lang w:val="en-US"/>
        </w:rPr>
      </w:pPr>
    </w:p>
    <w:p w14:paraId="29D359D4" w14:textId="77777777" w:rsidR="003F0E6C" w:rsidRPr="00CC69E7" w:rsidRDefault="003F0E6C" w:rsidP="00D16A91">
      <w:pPr>
        <w:spacing w:line="276" w:lineRule="auto"/>
        <w:rPr>
          <w:i/>
          <w:color w:val="201D1E"/>
          <w:sz w:val="20"/>
          <w:szCs w:val="20"/>
          <w:lang w:val="en-US"/>
        </w:rPr>
      </w:pPr>
      <w:r>
        <w:rPr>
          <w:i/>
          <w:color w:val="201D1E"/>
          <w:sz w:val="20"/>
          <w:szCs w:val="20"/>
          <w:lang w:val="en-US"/>
        </w:rPr>
        <w:t xml:space="preserve">Kata kunci: modal sosial, </w:t>
      </w:r>
      <w:r w:rsidR="004E7FBC">
        <w:rPr>
          <w:i/>
          <w:color w:val="201D1E"/>
          <w:sz w:val="20"/>
          <w:szCs w:val="20"/>
          <w:lang w:val="en-US"/>
        </w:rPr>
        <w:t xml:space="preserve">industri, </w:t>
      </w:r>
      <w:r>
        <w:rPr>
          <w:i/>
          <w:color w:val="201D1E"/>
          <w:sz w:val="20"/>
          <w:szCs w:val="20"/>
          <w:lang w:val="en-US"/>
        </w:rPr>
        <w:t xml:space="preserve">kopi puntang, </w:t>
      </w:r>
    </w:p>
    <w:p w14:paraId="2C29DCDA" w14:textId="77777777" w:rsidR="00D16A91" w:rsidRPr="004E7FBC" w:rsidRDefault="00D16A91" w:rsidP="004E7FBC">
      <w:pPr>
        <w:spacing w:line="276" w:lineRule="auto"/>
        <w:jc w:val="both"/>
        <w:rPr>
          <w:i/>
          <w:sz w:val="20"/>
          <w:szCs w:val="20"/>
          <w:lang w:val="en-US"/>
        </w:rPr>
      </w:pPr>
    </w:p>
    <w:p w14:paraId="5D0A71EF" w14:textId="77777777" w:rsidR="00060DF8" w:rsidRPr="00D16A91" w:rsidRDefault="00060DF8" w:rsidP="00D16A91">
      <w:pPr>
        <w:pStyle w:val="BodyText"/>
        <w:spacing w:line="276" w:lineRule="auto"/>
        <w:jc w:val="center"/>
        <w:rPr>
          <w:b/>
          <w:sz w:val="22"/>
        </w:rPr>
      </w:pPr>
    </w:p>
    <w:p w14:paraId="74C1B663" w14:textId="77777777" w:rsidR="00CB67CE" w:rsidRPr="00D16A91" w:rsidRDefault="00CB67CE">
      <w:pPr>
        <w:spacing w:line="218" w:lineRule="exact"/>
        <w:rPr>
          <w:sz w:val="24"/>
          <w:lang w:val="en-US"/>
        </w:rPr>
        <w:sectPr w:rsidR="00CB67CE" w:rsidRPr="00D16A91">
          <w:headerReference w:type="even" r:id="rId8"/>
          <w:headerReference w:type="default" r:id="rId9"/>
          <w:footerReference w:type="even" r:id="rId10"/>
          <w:footerReference w:type="default" r:id="rId11"/>
          <w:type w:val="continuous"/>
          <w:pgSz w:w="12240" w:h="15840"/>
          <w:pgMar w:top="1340" w:right="1300" w:bottom="1480" w:left="1220" w:header="720" w:footer="720" w:gutter="0"/>
          <w:cols w:space="720"/>
        </w:sectPr>
      </w:pPr>
    </w:p>
    <w:p w14:paraId="467EE8A1" w14:textId="77777777" w:rsidR="00CF1FAA" w:rsidRDefault="00CF1FAA" w:rsidP="00CF1FAA">
      <w:pPr>
        <w:tabs>
          <w:tab w:val="left" w:pos="941"/>
        </w:tabs>
        <w:spacing w:before="132" w:line="360" w:lineRule="auto"/>
        <w:jc w:val="center"/>
        <w:rPr>
          <w:b/>
          <w:color w:val="111111"/>
          <w:sz w:val="24"/>
          <w:lang w:val="en-US"/>
        </w:rPr>
      </w:pPr>
      <w:r>
        <w:rPr>
          <w:b/>
          <w:color w:val="111111"/>
          <w:sz w:val="24"/>
          <w:lang w:val="en-US"/>
        </w:rPr>
        <w:lastRenderedPageBreak/>
        <w:t>PENDAHULUAN</w:t>
      </w:r>
    </w:p>
    <w:p w14:paraId="0DAF3B4A" w14:textId="77777777" w:rsidR="00CF1FAA" w:rsidRPr="00CF1FAA" w:rsidRDefault="00CF1FAA" w:rsidP="0092364F">
      <w:pPr>
        <w:spacing w:line="276" w:lineRule="auto"/>
        <w:ind w:firstLine="720"/>
        <w:jc w:val="both"/>
      </w:pPr>
      <w:r w:rsidRPr="00CF1FAA">
        <w:t xml:space="preserve">Sebagai tanaman tropis yang dapat tumbuh subur di berbagai kondisi, kopi menjadi salah satu komoditas perkebunan penting di Indonesia dan mempunyai peran penting dalam kegiatan </w:t>
      </w:r>
      <w:r w:rsidRPr="009A7E45">
        <w:t xml:space="preserve">perekonomian. Komoditas kopi merupakan satu dari sepuluh komoditas ekspor non migas utama </w:t>
      </w:r>
      <w:r w:rsidR="00646B8C" w:rsidRPr="009A7E45">
        <w:fldChar w:fldCharType="begin" w:fldLock="1"/>
      </w:r>
      <w:r w:rsidR="00646B8C" w:rsidRPr="009A7E45">
        <w:instrText>ADDIN CSL_CITATION {"citationItems":[{"id":"ITEM-1","itemData":{"author":[{"dropping-particle":"","family":"Kementerian Perdagangan","given":"","non-dropping-particle":"","parse-names":false,"suffix":""}],"id":"ITEM-1","issued":{"date-parts":[["2021"]]},"title":"Monthly Trade Figures Indonesia","type":"report"},"uris":["http://www.mendeley.com/documents/?uuid=a60675c1-48d9-4cea-871a-c9fc0e54330b"]}],"mendeley":{"formattedCitation":"(Kementerian Perdagangan, 2021)","plainTextFormattedCitation":"(Kementerian Perdagangan, 2021)","previouslyFormattedCitation":"(Kementerian Perdagangan, 2021)"},"properties":{"noteIndex":0},"schema":"https://github.com/citation-style-language/schema/raw/master/csl-citation.json"}</w:instrText>
      </w:r>
      <w:r w:rsidR="00646B8C" w:rsidRPr="009A7E45">
        <w:fldChar w:fldCharType="separate"/>
      </w:r>
      <w:r w:rsidR="00646B8C" w:rsidRPr="009A7E45">
        <w:rPr>
          <w:noProof/>
        </w:rPr>
        <w:t>(Kementerian Perdagangan, 2021)</w:t>
      </w:r>
      <w:r w:rsidR="00646B8C" w:rsidRPr="009A7E45">
        <w:fldChar w:fldCharType="end"/>
      </w:r>
      <w:r w:rsidRPr="009A7E45">
        <w:t xml:space="preserve"> yang pada t</w:t>
      </w:r>
      <w:r w:rsidR="005D3F37">
        <w:t>ahun 2018 menyumbangkan USD 579</w:t>
      </w:r>
      <w:r w:rsidR="005D3F37">
        <w:rPr>
          <w:lang w:val="en-US"/>
        </w:rPr>
        <w:t>.</w:t>
      </w:r>
      <w:r w:rsidRPr="009A7E45">
        <w:t>98 kepada devisa</w:t>
      </w:r>
      <w:r w:rsidR="00AF75A6" w:rsidRPr="009A7E45">
        <w:t xml:space="preserve"> negara</w:t>
      </w:r>
      <w:r w:rsidRPr="009A7E45">
        <w:t xml:space="preserve"> </w:t>
      </w:r>
      <w:r w:rsidR="00646B8C" w:rsidRPr="009A7E45">
        <w:fldChar w:fldCharType="begin" w:fldLock="1"/>
      </w:r>
      <w:r w:rsidR="00A257A7">
        <w:instrText>ADDIN CSL_CITATION {"citationItems":[{"id":"ITEM-1","itemData":{"author":[{"dropping-particle":"","family":"Komisi Pengawas Persaingan Usaha","given":"","non-dropping-particle":"","parse-names":false,"suffix":""}],"container-title":"Jurnal Komisi Pengawas Persaingan Usaha","id":"ITEM-1","issue":"02","issued":{"date-parts":[["2020"]]},"page":"1-12","title":"Penelitian Pelaku Usaha dan Struktur Pasar Pada Komoditas Kopi","type":"article-journal","volume":"10"},"uris":["http://www.mendeley.com/documents/?uuid=f28b225f-8e54-45c0-8f05-3495f2f06e22"]}],"mendeley":{"formattedCitation":"(Komisi Pengawas Persaingan Usaha, 2020)","plainTextFormattedCitation":"(Komisi Pengawas Persaingan Usaha, 2020)","previouslyFormattedCitation":"(Komisi Pengawas Persaingan Usaha, 2020)"},"properties":{"noteIndex":0},"schema":"https://github.com/citation-style-language/schema/raw/master/csl-citation.json"}</w:instrText>
      </w:r>
      <w:r w:rsidR="00646B8C" w:rsidRPr="009A7E45">
        <w:fldChar w:fldCharType="separate"/>
      </w:r>
      <w:r w:rsidR="00646B8C" w:rsidRPr="009A7E45">
        <w:rPr>
          <w:noProof/>
        </w:rPr>
        <w:t>(Komisi Pengawas Persaingan Usaha, 2020)</w:t>
      </w:r>
      <w:r w:rsidR="00646B8C" w:rsidRPr="009A7E45">
        <w:fldChar w:fldCharType="end"/>
      </w:r>
      <w:r w:rsidRPr="00CF1FAA">
        <w:t>. Industri kopi melibatkan banyak pih</w:t>
      </w:r>
      <w:r w:rsidR="0087682B">
        <w:t>ak, baik petani perkebunan kopi</w:t>
      </w:r>
      <w:r w:rsidR="0087682B" w:rsidRPr="0087682B">
        <w:t xml:space="preserve">, perusahaan, </w:t>
      </w:r>
      <w:r w:rsidR="005F6B56" w:rsidRPr="005F6B56">
        <w:t xml:space="preserve">pedagang, konsumen, maupun </w:t>
      </w:r>
      <w:r w:rsidR="0087682B" w:rsidRPr="005F6B56">
        <w:t>pihak-pihak lainnya</w:t>
      </w:r>
      <w:r w:rsidRPr="00CF1FAA">
        <w:t xml:space="preserve"> </w:t>
      </w:r>
      <w:r w:rsidR="005F6B56" w:rsidRPr="005F6B56">
        <w:t xml:space="preserve">seperti </w:t>
      </w:r>
      <w:r w:rsidR="005F6B56" w:rsidRPr="0092364F">
        <w:t xml:space="preserve">eksportir </w:t>
      </w:r>
      <w:r w:rsidR="0092364F" w:rsidRPr="0092364F">
        <w:fldChar w:fldCharType="begin" w:fldLock="1"/>
      </w:r>
      <w:r w:rsidR="0092364F">
        <w:instrText>ADDIN CSL_CITATION {"citationItems":[{"id":"ITEM-1","itemData":{"DOI":"10.1111/j.1475-4959.2008.00277.x","ISSN":"00167398","abstract":"Brazil is the largest economy in Latin America and the world's leading producer and exporter of coffee. Smallholders are the predominant producers of Brazilian coffee and have been significantly impacted by post-ISI (import substitution industrialisation) neoliberal reforms that swept the nation's agricultural sector beginning in the 1980s. These reforms stimulated increased coffee production while simultaneously diminishing state interventions, including agricultural subsidies, farmer credits, research and development programmes, extension services, and rural development initiatives. These changes were closely followed by major restructuring of the global coffee market and the elimination of international coffee export quotas. Our research joins a growing body of recent literature exploring how changes related to market liberalisation and globalisation affect localities and regions where producers supply coffee for conventional markets. Through a case study, we describe the impacts of neoliberal globalisation on the lives, livelihoods, and environment of small-scale coffee producers in Minas Gerais, Brazil. We explore how neoliberal reform, reflected in the specific historical, geographical, and environmental context of Brazilian coffee production, has resulted in the increased marginalisation of small-scale farmers, the degradation of soils, and overall rural decline. © 2008 The Author(s). © 2008 Royal Geographical Society.","author":[{"dropping-particle":"","family":"Watson","given":"Kelly","non-dropping-particle":"","parse-names":false,"suffix":""},{"dropping-particle":"","family":"Achinelli","given":"Moira Laura","non-dropping-particle":"","parse-names":false,"suffix":""}],"container-title":"Geographical Journal","id":"ITEM-1","issue":"3","issued":{"date-parts":[["2008"]]},"page":"223-234","title":"Context and contingency: The coffee crisis for conventional small-scale coffee farmers in Brazil","type":"article-journal","volume":"174"},"uris":["http://www.mendeley.com/documents/?uuid=530f34f4-12fd-46b0-a51e-29c4c57f7fd2"]},{"id":"ITEM-2","itemData":{"DOI":"10.1016/j.worlddev.2015.05.012","ISSN":"18735991","abstract":"2014 was the United Nations’ International Year of Family Farming, yet the importance of family farming for global food security is still surprisingly poorly documented. In a review of agricultural census data, we find that globally family farms constitute over 98% of all farms, and work on 53% of agricultural land. Across distinct contexts, family farming plays a critical role for global food production. We present two examples of policy approaches toward family farmers—Brazil and Malawi—to provide insight into some of the complexities and challenges behind the global numbers.","author":[{"dropping-particle":"","family":"Graeub","given":"Benjamin E.","non-dropping-particle":"","parse-names":false,"suffix":""},{"dropping-particle":"","family":"Chappell","given":"M. Jahi","non-dropping-particle":"","parse-names":false,"suffix":""},{"dropping-particle":"","family":"Wittman","given":"Hannah","non-dropping-particle":"","parse-names":false,"suffix":""},{"dropping-particle":"","family":"Ledermann","given":"Samuel","non-dropping-particle":"","parse-names":false,"suffix":""},{"dropping-particle":"","family":"Kerr","given":"Rachel Bezner","non-dropping-particle":"","parse-names":false,"suffix":""},{"dropping-particle":"","family":"Gemmill-Herren","given":"Barbara","non-dropping-particle":"","parse-names":false,"suffix":""}],"container-title":"World Development","id":"ITEM-2","issued":{"date-parts":[["2016"]]},"page":"1-15","title":"The State of Family Farms in the World","type":"article-journal","volume":"87"},"uris":["http://www.mendeley.com/documents/?uuid=6da9a77a-2d3e-4f5f-b3ab-227bfc508a0d"]},{"id":"ITEM-3","itemData":{"DOI":"10.3390/su10041018","ISSN":"20711050","abstract":"This study examines the empowerment of low-power, vulnerable stakeholders of global, complex supply chains as one effective strategy to increase value co-creation and to moderate the vulnerabilities that threaten supply chain resilience. Previous scholars have indicated the necessity of investigating the concept of value co-creation further by including various stakeholder perspectives and suggesting systems of evaluation. This research thus focuses on low-power smallholder farmers within the coffee supply chain by qualitatively evaluating the effectiveness of value co-creation projects. The study also analyzes the extent of development and the nature of empowerment initiatives designed conjointly by nongovernmental organizations (NGOs) and coffee roasters that are addressed to farmers. The mixed qualitative methodology includes a literature review, interviews, focus groups, and content analysis of 20 value co-creation projects conducted in various developing and emerging coffee-producing countries. The research proposes a theoretical framework employed to conduct focus groups with Brazilian coffee farmers. This framework empirically demonstrates that these farmers are in the process of becoming business partners of the coffee supply chain thanks to various empowerment initiatives, common to most of the analyzed projects, that appear to moderate specific vulnerabilities of the coffee supply chain and therefore benefit supply chain resilience.","author":[{"dropping-particle":"","family":"Candelo","given":"Elena","non-dropping-particle":"","parse-names":false,"suffix":""},{"dropping-particle":"","family":"Casalegno","given":"Cecilia","non-dropping-particle":"","parse-names":false,"suffix":""},{"dropping-particle":"","family":"Civera","given":"Chiara","non-dropping-particle":"","parse-names":false,"suffix":""},{"dropping-particle":"","family":"Mosca","given":"Fabrizio","non-dropping-particle":"","parse-names":false,"suffix":""}],"container-title":"Sustainability (Switzerland)","id":"ITEM-3","issue":"4","issued":{"date-parts":[["2018"]]},"page":"15-17","title":"Turning farmers into business partners through value co-creation projects. Insights from the coffee supply chain","type":"article-journal","volume":"10"},"uris":["http://www.mendeley.com/documents/?uuid=3bc20459-6509-420e-aa5b-38f9a165c89a"]}],"mendeley":{"formattedCitation":"(Candelo et al., 2018; Graeub et al., 2016; Watson &amp; Achinelli, 2008)","plainTextFormattedCitation":"(Candelo et al., 2018; Graeub et al., 2016; Watson &amp; Achinelli, 2008)","previouslyFormattedCitation":"(Candelo et al., 2018; Graeub et al., 2016; Watson &amp; Achinelli, 2008)"},"properties":{"noteIndex":0},"schema":"https://github.com/citation-style-language/schema/raw/master/csl-citation.json"}</w:instrText>
      </w:r>
      <w:r w:rsidR="0092364F" w:rsidRPr="0092364F">
        <w:fldChar w:fldCharType="separate"/>
      </w:r>
      <w:r w:rsidR="0092364F" w:rsidRPr="0092364F">
        <w:rPr>
          <w:noProof/>
        </w:rPr>
        <w:t>(Candelo et al., 2018; Graeub et al., 2016; Watson &amp; Achinelli, 2008)</w:t>
      </w:r>
      <w:r w:rsidR="0092364F" w:rsidRPr="0092364F">
        <w:fldChar w:fldCharType="end"/>
      </w:r>
      <w:r w:rsidRPr="0092364F">
        <w:t xml:space="preserve">. Rantai pasok dalam </w:t>
      </w:r>
      <w:r w:rsidR="00AB6540" w:rsidRPr="0092364F">
        <w:t>industri</w:t>
      </w:r>
      <w:r w:rsidRPr="0092364F">
        <w:t xml:space="preserve"> kopi mulai dari budidaya</w:t>
      </w:r>
      <w:r w:rsidRPr="00CF1FAA">
        <w:t>, pengolahan, maupun dalam mata rantai pemasaran juga berperan besar sebagai penggerak ekonomi</w:t>
      </w:r>
      <w:r w:rsidR="0092364F">
        <w:rPr>
          <w:lang w:val="en-US"/>
        </w:rPr>
        <w:t xml:space="preserve">. bahkan dalam kondisi pandemi, produksi kopi </w:t>
      </w:r>
      <w:r w:rsidR="00CF5A22">
        <w:rPr>
          <w:lang w:val="en-US"/>
        </w:rPr>
        <w:t>relatif</w:t>
      </w:r>
      <w:r w:rsidR="0092364F">
        <w:rPr>
          <w:lang w:val="en-US"/>
        </w:rPr>
        <w:t xml:space="preserve"> stabil dengan pemasaran yang tetap tinggi </w:t>
      </w:r>
      <w:r w:rsidR="0092364F">
        <w:rPr>
          <w:lang w:val="en-US"/>
        </w:rPr>
        <w:fldChar w:fldCharType="begin" w:fldLock="1"/>
      </w:r>
      <w:r w:rsidR="00EE6F25">
        <w:rPr>
          <w:lang w:val="en-US"/>
        </w:rPr>
        <w:instrText>ADDIN CSL_CITATION {"citationItems":[{"id":"ITEM-1","itemData":{"abstract":"Publikasi Statistik Kopi Indonesia 2020 ini merupakan seri publikasi tahunan Badan Pusat Statistik. Data yang disajikan adalah data luas areal dan produksi kopi menurut provinsi dan status pengusahaan serta data ekspor dan impor yang dirinci menurut negara tujuan dan negara asal. Sumber data yang digunakan adalah data hasil Survei Perusahaan Perkebunan Tahun 2020 dan data perkebunan rakyat dari Direktorat Jenderal Perkebunan untuk menjadi data perkebunan nasional, serta data hasil kompilasi dokumen ekspor dan impor dari Direktorat Jenderal Bea dan Cukai. Diharapkan publikasi ini dapat bermanfaat bagi para pengambil kebijakan di instansi pemerintah dan swasta, peneliti, mahasiswa, dan pengguna data lainnya. Untuk memudahkan pemahaman dan pemanfaatan data, disertakan pula penjelasan teknis dan ulasan singkat dari data statistik yang disajikan. Badan Pusat Statistik. (2021). Statistik Kopi Indonesia.","author":[{"dropping-particle":"","family":"Badan Pusat Statistik","given":"","non-dropping-particle":"","parse-names":false,"suffix":""}],"id":"ITEM-1","issued":{"date-parts":[["2021"]]},"title":"Statistik Kopi Indonesia","type":"report"},"uris":["http://www.mendeley.com/documents/?uuid=683d708e-d313-4476-bc8b-0a86101808a9"]}],"mendeley":{"formattedCitation":"(Badan Pusat Statistik, 2021)","plainTextFormattedCitation":"(Badan Pusat Statistik, 2021)","previouslyFormattedCitation":"(Badan Pusat Statistik, 2021)"},"properties":{"noteIndex":0},"schema":"https://github.com/citation-style-language/schema/raw/master/csl-citation.json"}</w:instrText>
      </w:r>
      <w:r w:rsidR="0092364F">
        <w:rPr>
          <w:lang w:val="en-US"/>
        </w:rPr>
        <w:fldChar w:fldCharType="separate"/>
      </w:r>
      <w:r w:rsidR="0092364F" w:rsidRPr="0092364F">
        <w:rPr>
          <w:noProof/>
          <w:lang w:val="en-US"/>
        </w:rPr>
        <w:t>(Badan Pusat Statistik, 2021)</w:t>
      </w:r>
      <w:r w:rsidR="0092364F">
        <w:rPr>
          <w:lang w:val="en-US"/>
        </w:rPr>
        <w:fldChar w:fldCharType="end"/>
      </w:r>
      <w:r w:rsidR="0092364F">
        <w:rPr>
          <w:lang w:val="en-US"/>
        </w:rPr>
        <w:t xml:space="preserve">. </w:t>
      </w:r>
      <w:r w:rsidRPr="00CF1FAA">
        <w:t xml:space="preserve"> </w:t>
      </w:r>
    </w:p>
    <w:p w14:paraId="16822E59" w14:textId="77777777" w:rsidR="00CF1FAA" w:rsidRPr="00865736" w:rsidRDefault="00CF1FAA" w:rsidP="00FC6E57">
      <w:pPr>
        <w:pStyle w:val="NoSpacing"/>
        <w:spacing w:line="276" w:lineRule="auto"/>
        <w:ind w:firstLine="720"/>
        <w:jc w:val="both"/>
      </w:pPr>
      <w:r w:rsidRPr="00CF1FAA">
        <w:rPr>
          <w:rFonts w:asciiTheme="majorBidi" w:hAnsiTheme="majorBidi" w:cstheme="majorBidi"/>
        </w:rPr>
        <w:t>Untuk dapat meningkatkan produksi dan memenuhi permintaan ekspor ke berba</w:t>
      </w:r>
      <w:r w:rsidR="00700755">
        <w:rPr>
          <w:rFonts w:asciiTheme="majorBidi" w:hAnsiTheme="majorBidi" w:cstheme="majorBidi"/>
        </w:rPr>
        <w:t>gai negara, maka dikembangkan</w:t>
      </w:r>
      <w:r w:rsidR="00833C89">
        <w:rPr>
          <w:rFonts w:asciiTheme="majorBidi" w:hAnsiTheme="majorBidi" w:cstheme="majorBidi"/>
        </w:rPr>
        <w:t xml:space="preserve"> budidaya kopi</w:t>
      </w:r>
      <w:r w:rsidR="00833C89" w:rsidRPr="00833C89">
        <w:rPr>
          <w:rFonts w:asciiTheme="majorBidi" w:hAnsiTheme="majorBidi" w:cstheme="majorBidi"/>
        </w:rPr>
        <w:t xml:space="preserve"> di Indonesia, baik dari segi produktivitas maupun luas lahan </w:t>
      </w:r>
      <w:r w:rsidR="00EE6F25" w:rsidRPr="00EE6F25">
        <w:rPr>
          <w:rFonts w:asciiTheme="majorBidi" w:hAnsiTheme="majorBidi" w:cstheme="majorBidi"/>
        </w:rPr>
        <w:fldChar w:fldCharType="begin" w:fldLock="1"/>
      </w:r>
      <w:r w:rsidR="00FC6E57">
        <w:rPr>
          <w:rFonts w:asciiTheme="majorBidi" w:hAnsiTheme="majorBidi" w:cstheme="majorBidi"/>
        </w:rPr>
        <w:instrText>ADDIN CSL_CITATION {"citationItems":[{"id":"ITEM-1","itemData":{"ISBN":"0106177710","abstract":"Kopi merupakan salah satu komoditi dari subsektor ; penting bagi perekonomian nasional khususnya sebag; penyedia lapangan kerja dan sebagai sumber pendapa; serta indonesia memiliki kopi spesial di mata duni; memusatkan pada perkembangan kopi indonesia yang a; dimana data di kumpulkan; di susun dan di jelaskan kemudian di analisis. Per; rata-rata sebesar 1; 62 % per tahun; PR sebesar 1; 70 % per tahun; PBN sebesar 0; 71 % per tahun dan PBS sebesar 1; 41 % per tahun. Perkembangan produksi perkebunan k; 1980-2015 rata-rata sebesar 2; 37 % per tahun; PR sebesar 2; 39 % per tahun; PBN sebesar 3; 67 % per tahun dan PBS sebesar 6; 12 % per tahun. Perkembangan produktivitas perkebu; 83 % per tahun; PR sebesar 0; 80 % per tahun; PBN sebesar 2; 84 % per tahun dan PBS sebesar 5; 73 % per tahun.","author":[{"dropping-particle":"","family":"Wahyudi","given":"Enggar","non-dropping-particle":"","parse-names":false,"suffix":""},{"dropping-particle":"","family":"Martini","given":"Rupiat","non-dropping-particle":"","parse-names":false,"suffix":""},{"dropping-particle":"","family":"Suswatiningsih","given":"Tri Endar","non-dropping-particle":"","parse-names":false,"suffix":""}],"container-title":"Jurnal Masepi","id":"ITEM-1","issue":"1","issued":{"date-parts":[["2018"]]},"title":"Perkembangan Perkebunan Kopi di Indonesia","type":"article-journal","volume":"3"},"uris":["http://www.mendeley.com/documents/?uuid=a826ef8a-b95f-41eb-8815-f11c26d8473c"]}],"mendeley":{"formattedCitation":"(Wahyudi et al., 2018)","plainTextFormattedCitation":"(Wahyudi et al., 2018)","previouslyFormattedCitation":"(Wahyudi et al., 2018)"},"properties":{"noteIndex":0},"schema":"https://github.com/citation-style-language/schema/raw/master/csl-citation.json"}</w:instrText>
      </w:r>
      <w:r w:rsidR="00EE6F25" w:rsidRPr="00EE6F25">
        <w:rPr>
          <w:rFonts w:asciiTheme="majorBidi" w:hAnsiTheme="majorBidi" w:cstheme="majorBidi"/>
        </w:rPr>
        <w:fldChar w:fldCharType="separate"/>
      </w:r>
      <w:r w:rsidR="00EE6F25" w:rsidRPr="00EE6F25">
        <w:rPr>
          <w:rFonts w:asciiTheme="majorBidi" w:hAnsiTheme="majorBidi" w:cstheme="majorBidi"/>
          <w:noProof/>
        </w:rPr>
        <w:t>(Wahyudi et al., 2018)</w:t>
      </w:r>
      <w:r w:rsidR="00EE6F25" w:rsidRPr="00EE6F25">
        <w:rPr>
          <w:rFonts w:asciiTheme="majorBidi" w:hAnsiTheme="majorBidi" w:cstheme="majorBidi"/>
        </w:rPr>
        <w:fldChar w:fldCharType="end"/>
      </w:r>
      <w:r w:rsidRPr="00EE6F25">
        <w:rPr>
          <w:rFonts w:asciiTheme="majorBidi" w:hAnsiTheme="majorBidi" w:cstheme="majorBidi"/>
        </w:rPr>
        <w:t xml:space="preserve"> sal</w:t>
      </w:r>
      <w:r w:rsidRPr="00CF1FAA">
        <w:rPr>
          <w:rFonts w:asciiTheme="majorBidi" w:hAnsiTheme="majorBidi" w:cstheme="majorBidi"/>
        </w:rPr>
        <w:t xml:space="preserve">ah satunya di Jawa Barat. Daerah perkebunan di Jawa Barat berada di kawasan pegunungan dengan letak geografis yang baik untuk pertumbuhan tanaman kopi, terutama </w:t>
      </w:r>
      <w:r w:rsidRPr="00626A9F">
        <w:rPr>
          <w:rFonts w:asciiTheme="majorBidi" w:hAnsiTheme="majorBidi" w:cstheme="majorBidi"/>
        </w:rPr>
        <w:t>varietas</w:t>
      </w:r>
      <w:r w:rsidRPr="00CF1FAA">
        <w:rPr>
          <w:rFonts w:asciiTheme="majorBidi" w:hAnsiTheme="majorBidi" w:cstheme="majorBidi"/>
          <w:color w:val="FF0000"/>
        </w:rPr>
        <w:t xml:space="preserve"> </w:t>
      </w:r>
      <w:r w:rsidRPr="00CF1FAA">
        <w:rPr>
          <w:rFonts w:asciiTheme="majorBidi" w:hAnsiTheme="majorBidi" w:cstheme="majorBidi"/>
        </w:rPr>
        <w:t>kopi arabika. Perkebunan kopi di provinsi ini berlokasi di beberapa kecamatan di Ka</w:t>
      </w:r>
      <w:r w:rsidR="00B72C87">
        <w:rPr>
          <w:rFonts w:asciiTheme="majorBidi" w:hAnsiTheme="majorBidi" w:cstheme="majorBidi"/>
        </w:rPr>
        <w:t>bupaten Bandung</w:t>
      </w:r>
      <w:r w:rsidRPr="00CF1FAA">
        <w:rPr>
          <w:rFonts w:asciiTheme="majorBidi" w:hAnsiTheme="majorBidi" w:cstheme="majorBidi"/>
        </w:rPr>
        <w:t xml:space="preserve">. Kebun kopi di berbagai area tersebut menghasilkan beragam </w:t>
      </w:r>
      <w:r w:rsidRPr="00626A9F">
        <w:rPr>
          <w:rFonts w:asciiTheme="majorBidi" w:hAnsiTheme="majorBidi" w:cstheme="majorBidi"/>
        </w:rPr>
        <w:t xml:space="preserve">jenis </w:t>
      </w:r>
      <w:r w:rsidRPr="00CF1FAA">
        <w:rPr>
          <w:rFonts w:asciiTheme="majorBidi" w:hAnsiTheme="majorBidi" w:cstheme="majorBidi"/>
        </w:rPr>
        <w:t xml:space="preserve">kopi, salah satunya Kopi Gunung Puntang yang berkesempatan mewakili Indonesia bersama lima jenis kopi lainya pada kontes Specialty Coffee Association of </w:t>
      </w:r>
      <w:r w:rsidRPr="00FC6E57">
        <w:rPr>
          <w:rFonts w:asciiTheme="majorBidi" w:hAnsiTheme="majorBidi" w:cstheme="majorBidi"/>
        </w:rPr>
        <w:t xml:space="preserve">America (SCAA) di </w:t>
      </w:r>
      <w:r w:rsidR="00FC6E57" w:rsidRPr="00FC6E57">
        <w:rPr>
          <w:rFonts w:asciiTheme="majorBidi" w:hAnsiTheme="majorBidi" w:cstheme="majorBidi"/>
        </w:rPr>
        <w:t>Atlanta AS pada tahun 20</w:t>
      </w:r>
      <w:r w:rsidR="00FC6E57" w:rsidRPr="00FC6E57">
        <w:rPr>
          <w:rFonts w:asciiTheme="majorBidi" w:hAnsiTheme="majorBidi" w:cstheme="majorBidi"/>
          <w:lang w:val="en-US"/>
        </w:rPr>
        <w:t>16</w:t>
      </w:r>
      <w:r w:rsidRPr="00FC6E57">
        <w:rPr>
          <w:rFonts w:asciiTheme="majorBidi" w:hAnsiTheme="majorBidi" w:cstheme="majorBidi"/>
        </w:rPr>
        <w:t xml:space="preserve"> </w:t>
      </w:r>
      <w:r w:rsidR="00FC6E57" w:rsidRPr="00FC6E57">
        <w:rPr>
          <w:rFonts w:asciiTheme="majorBidi" w:hAnsiTheme="majorBidi" w:cstheme="majorBidi"/>
        </w:rPr>
        <w:fldChar w:fldCharType="begin" w:fldLock="1"/>
      </w:r>
      <w:r w:rsidR="00316097">
        <w:rPr>
          <w:rFonts w:asciiTheme="majorBidi" w:hAnsiTheme="majorBidi" w:cstheme="majorBidi"/>
        </w:rPr>
        <w:instrText>ADDIN CSL_CITATION {"citationItems":[{"id":"ITEM-1","itemData":{"URL":"https://www.puntang.coffee/kopi-gunung-puntang-dari-jawa-barat-juarai-kontes-scaa-di-atlanta-amerika-serikat/","accessed":{"date-parts":[["2022","2","24"]]},"author":[{"dropping-particle":"","family":"www.puntang.coffee","given":"","non-dropping-particle":"","parse-names":false,"suffix":""}],"id":"ITEM-1","issued":{"date-parts":[["2021"]]},"title":"Kopi Gunung Puntang dari Jawa Barat Juarai Kontes SCAA di Atlanta, Amerika Serikat - Puntang Coffee","type":"webpage"},"uris":["http://www.mendeley.com/documents/?uuid=3d93f4b4-d65f-387f-99c2-846b7a3c8bd8"]}],"mendeley":{"formattedCitation":"(www.puntang.coffee, 2021a)","plainTextFormattedCitation":"(www.puntang.coffee, 2021a)","previouslyFormattedCitation":"(www.puntang.coffee, 2021a)"},"properties":{"noteIndex":0},"schema":"https://github.com/citation-style-language/schema/raw/master/csl-citation.json"}</w:instrText>
      </w:r>
      <w:r w:rsidR="00FC6E57" w:rsidRPr="00FC6E57">
        <w:rPr>
          <w:rFonts w:asciiTheme="majorBidi" w:hAnsiTheme="majorBidi" w:cstheme="majorBidi"/>
        </w:rPr>
        <w:fldChar w:fldCharType="separate"/>
      </w:r>
      <w:r w:rsidR="00865736" w:rsidRPr="00865736">
        <w:rPr>
          <w:rFonts w:asciiTheme="majorBidi" w:hAnsiTheme="majorBidi" w:cstheme="majorBidi"/>
          <w:noProof/>
        </w:rPr>
        <w:t>(www.puntang.coffee, 2021a)</w:t>
      </w:r>
      <w:r w:rsidR="00FC6E57" w:rsidRPr="00FC6E57">
        <w:rPr>
          <w:rFonts w:asciiTheme="majorBidi" w:hAnsiTheme="majorBidi" w:cstheme="majorBidi"/>
        </w:rPr>
        <w:fldChar w:fldCharType="end"/>
      </w:r>
      <w:r w:rsidRPr="00FC6E57">
        <w:rPr>
          <w:rFonts w:asciiTheme="majorBidi" w:hAnsiTheme="majorBidi" w:cstheme="majorBidi"/>
        </w:rPr>
        <w:t>.</w:t>
      </w:r>
      <w:r w:rsidRPr="00CF1FAA">
        <w:rPr>
          <w:rFonts w:asciiTheme="majorBidi" w:hAnsiTheme="majorBidi" w:cstheme="majorBidi"/>
        </w:rPr>
        <w:t xml:space="preserve"> Kopi Gunung Puntang mendapat perhatian khusus karena kualitasnya yang sangat baik. Harga jual pada saat </w:t>
      </w:r>
      <w:r w:rsidRPr="00FC6E57">
        <w:rPr>
          <w:rFonts w:asciiTheme="majorBidi" w:hAnsiTheme="majorBidi" w:cstheme="majorBidi"/>
        </w:rPr>
        <w:t xml:space="preserve">lelang mencapai 55 USD per kilogram dan menjadi penawaran termahal dalam kontes SCAA </w:t>
      </w:r>
      <w:r w:rsidR="00FC6E57" w:rsidRPr="00FC6E57">
        <w:rPr>
          <w:rFonts w:asciiTheme="majorBidi" w:hAnsiTheme="majorBidi" w:cstheme="majorBidi"/>
        </w:rPr>
        <w:fldChar w:fldCharType="begin" w:fldLock="1"/>
      </w:r>
      <w:r w:rsidR="00316097">
        <w:rPr>
          <w:rFonts w:asciiTheme="majorBidi" w:hAnsiTheme="majorBidi" w:cstheme="majorBidi"/>
        </w:rPr>
        <w:instrText>ADDIN CSL_CITATION {"citationItems":[{"id":"ITEM-1","itemData":{"URL":"https://www.puntang.coffee/kopi-gunung-puntang-dari-jawa-barat-juarai-kontes-scaa-di-atlanta-amerika-serikat/","accessed":{"date-parts":[["2022","2","24"]]},"author":[{"dropping-particle":"","family":"www.puntang.coffee","given":"","non-dropping-particle":"","parse-names":false,"suffix":""}],"id":"ITEM-1","issued":{"date-parts":[["2021"]]},"title":"Kopi Gunung Puntang dari Jawa Barat Juarai Kontes SCAA di Atlanta, Amerika Serikat - Puntang Coffee","type":"webpage"},"uris":["http://www.mendeley.com/documents/?uuid=3d93f4b4-d65f-387f-99c2-846b7a3c8bd8"]}],"mendeley":{"formattedCitation":"(www.puntang.coffee, 2021a)","plainTextFormattedCitation":"(www.puntang.coffee, 2021a)","previouslyFormattedCitation":"(www.puntang.coffee, 2021a)"},"properties":{"noteIndex":0},"schema":"https://github.com/citation-style-language/schema/raw/master/csl-citation.json"}</w:instrText>
      </w:r>
      <w:r w:rsidR="00FC6E57" w:rsidRPr="00FC6E57">
        <w:rPr>
          <w:rFonts w:asciiTheme="majorBidi" w:hAnsiTheme="majorBidi" w:cstheme="majorBidi"/>
        </w:rPr>
        <w:fldChar w:fldCharType="separate"/>
      </w:r>
      <w:r w:rsidR="00865736" w:rsidRPr="00865736">
        <w:rPr>
          <w:rFonts w:asciiTheme="majorBidi" w:hAnsiTheme="majorBidi" w:cstheme="majorBidi"/>
          <w:noProof/>
        </w:rPr>
        <w:t>(www.puntang.coffee, 2021a)</w:t>
      </w:r>
      <w:r w:rsidR="00FC6E57" w:rsidRPr="00FC6E57">
        <w:rPr>
          <w:rFonts w:asciiTheme="majorBidi" w:hAnsiTheme="majorBidi" w:cstheme="majorBidi"/>
        </w:rPr>
        <w:fldChar w:fldCharType="end"/>
      </w:r>
    </w:p>
    <w:p w14:paraId="1B38C31B" w14:textId="77777777" w:rsidR="00CF1FAA" w:rsidRPr="00224AFF" w:rsidRDefault="00CF1FAA" w:rsidP="00A62E50">
      <w:pPr>
        <w:spacing w:line="276" w:lineRule="auto"/>
        <w:ind w:firstLine="720"/>
        <w:jc w:val="both"/>
        <w:rPr>
          <w:rFonts w:asciiTheme="majorBidi" w:hAnsiTheme="majorBidi" w:cstheme="majorBidi"/>
          <w:lang w:val="en-US"/>
        </w:rPr>
      </w:pPr>
      <w:r w:rsidRPr="00CF1FAA">
        <w:rPr>
          <w:rFonts w:asciiTheme="majorBidi" w:hAnsiTheme="majorBidi" w:cstheme="majorBidi"/>
        </w:rPr>
        <w:t xml:space="preserve">Kopi Gunung Puntang, atau lebih dikenal </w:t>
      </w:r>
      <w:r w:rsidRPr="00CF1FAA">
        <w:rPr>
          <w:rFonts w:asciiTheme="majorBidi" w:hAnsiTheme="majorBidi" w:cstheme="majorBidi"/>
        </w:rPr>
        <w:lastRenderedPageBreak/>
        <w:t xml:space="preserve">dengan nama Kopi Puntang, merupakan kopi </w:t>
      </w:r>
      <w:r w:rsidR="00565D04" w:rsidRPr="00865736">
        <w:rPr>
          <w:rFonts w:asciiTheme="majorBidi" w:hAnsiTheme="majorBidi" w:cstheme="majorBidi"/>
        </w:rPr>
        <w:t>a</w:t>
      </w:r>
      <w:r w:rsidRPr="00CF1FAA">
        <w:rPr>
          <w:rFonts w:asciiTheme="majorBidi" w:hAnsiTheme="majorBidi" w:cstheme="majorBidi"/>
        </w:rPr>
        <w:t>rabika dengan aroma yang unik</w:t>
      </w:r>
      <w:r w:rsidR="00B72C87" w:rsidRPr="00865736">
        <w:rPr>
          <w:rFonts w:asciiTheme="majorBidi" w:hAnsiTheme="majorBidi" w:cstheme="majorBidi"/>
        </w:rPr>
        <w:t>,</w:t>
      </w:r>
      <w:r w:rsidRPr="00CF1FAA">
        <w:rPr>
          <w:rFonts w:asciiTheme="majorBidi" w:hAnsiTheme="majorBidi" w:cstheme="majorBidi"/>
        </w:rPr>
        <w:t xml:space="preserve"> </w:t>
      </w:r>
      <w:r w:rsidR="00A62E50">
        <w:rPr>
          <w:rFonts w:asciiTheme="majorBidi" w:hAnsiTheme="majorBidi" w:cstheme="majorBidi"/>
          <w:lang w:val="en-US"/>
        </w:rPr>
        <w:t xml:space="preserve">merupakan hasil dari praktik penanaman secara </w:t>
      </w:r>
      <w:r w:rsidR="00B114FC" w:rsidRPr="00B114FC">
        <w:rPr>
          <w:rFonts w:asciiTheme="majorBidi" w:hAnsiTheme="majorBidi" w:cstheme="majorBidi"/>
        </w:rPr>
        <w:fldChar w:fldCharType="begin" w:fldLock="1"/>
      </w:r>
      <w:r w:rsidR="00224AFF">
        <w:rPr>
          <w:rFonts w:asciiTheme="majorBidi" w:hAnsiTheme="majorBidi" w:cstheme="majorBidi"/>
        </w:rPr>
        <w:instrText>ADDIN CSL_CITATION {"citationItems":[{"id":"ITEM-1","itemData":{"author":[{"dropping-particle":"","family":"Amalia","given":"Widi Gusti","non-dropping-particle":"","parse-names":false,"suffix":""}],"id":"ITEM-1","issued":{"date-parts":[["2018"]]},"title":"Analisis Faktor-Faktor Yang Mempengaruhi Cita Rasa Kopi Puntang di Desa Cimaung Kabupaten Bandung","type":"thesis"},"uris":["http://www.mendeley.com/documents/?uuid=8974ca28-3eae-4007-9e72-a0c840889b3d"]}],"mendeley":{"formattedCitation":"(Amalia, 2018)","plainTextFormattedCitation":"(Amalia, 2018)","previouslyFormattedCitation":"(Amalia, 2018)"},"properties":{"noteIndex":0},"schema":"https://github.com/citation-style-language/schema/raw/master/csl-citation.json"}</w:instrText>
      </w:r>
      <w:r w:rsidR="00B114FC" w:rsidRPr="00B114FC">
        <w:rPr>
          <w:rFonts w:asciiTheme="majorBidi" w:hAnsiTheme="majorBidi" w:cstheme="majorBidi"/>
        </w:rPr>
        <w:fldChar w:fldCharType="separate"/>
      </w:r>
      <w:r w:rsidR="00B114FC" w:rsidRPr="00B114FC">
        <w:rPr>
          <w:rFonts w:asciiTheme="majorBidi" w:hAnsiTheme="majorBidi" w:cstheme="majorBidi"/>
          <w:noProof/>
        </w:rPr>
        <w:t>(Amalia, 2018)</w:t>
      </w:r>
      <w:r w:rsidR="00B114FC" w:rsidRPr="00B114FC">
        <w:rPr>
          <w:rFonts w:asciiTheme="majorBidi" w:hAnsiTheme="majorBidi" w:cstheme="majorBidi"/>
        </w:rPr>
        <w:fldChar w:fldCharType="end"/>
      </w:r>
      <w:r w:rsidRPr="00B114FC">
        <w:rPr>
          <w:rFonts w:asciiTheme="majorBidi" w:hAnsiTheme="majorBidi" w:cstheme="majorBidi"/>
        </w:rPr>
        <w:t>.</w:t>
      </w:r>
      <w:r w:rsidRPr="00CF1FAA">
        <w:rPr>
          <w:rFonts w:asciiTheme="majorBidi" w:hAnsiTheme="majorBidi" w:cstheme="majorBidi"/>
        </w:rPr>
        <w:t xml:space="preserve"> Proses budidaya Kopi Puntang menggabungkan antara kualitas bibit, ketinggian lahan, kondisi tanah, cuaca, dan cara pengolahan untuk menjaga cita rasa kopi. Hasilnya, kualitas kopi terus terjaga sehingga permintaan kopi puntang masih berangsur angsur naik, walaupun harga Kopi Puntang saat ini </w:t>
      </w:r>
      <w:r w:rsidR="00CF5A22">
        <w:rPr>
          <w:rFonts w:asciiTheme="majorBidi" w:hAnsiTheme="majorBidi" w:cstheme="majorBidi"/>
        </w:rPr>
        <w:t xml:space="preserve">terbilang </w:t>
      </w:r>
      <w:r w:rsidR="00D41600" w:rsidRPr="00224AFF">
        <w:rPr>
          <w:rFonts w:asciiTheme="majorBidi" w:hAnsiTheme="majorBidi" w:cstheme="majorBidi"/>
        </w:rPr>
        <w:t>tinggi</w:t>
      </w:r>
      <w:r w:rsidR="00224AFF">
        <w:rPr>
          <w:rFonts w:asciiTheme="majorBidi" w:hAnsiTheme="majorBidi" w:cstheme="majorBidi"/>
          <w:lang w:val="en-US"/>
        </w:rPr>
        <w:t xml:space="preserve">. </w:t>
      </w:r>
      <w:r w:rsidRPr="00CF1FAA">
        <w:rPr>
          <w:rFonts w:asciiTheme="majorBidi" w:hAnsiTheme="majorBidi" w:cstheme="majorBidi"/>
        </w:rPr>
        <w:t xml:space="preserve">Kopi puntang memiliki kelompok konsumennya sendiri, dengan pangsa </w:t>
      </w:r>
      <w:r w:rsidR="00224AFF">
        <w:rPr>
          <w:rFonts w:asciiTheme="majorBidi" w:hAnsiTheme="majorBidi" w:cstheme="majorBidi"/>
        </w:rPr>
        <w:t>pasar golongan menengah ke atas</w:t>
      </w:r>
      <w:r w:rsidR="00224AFF">
        <w:rPr>
          <w:rFonts w:asciiTheme="majorBidi" w:hAnsiTheme="majorBidi" w:cstheme="majorBidi"/>
          <w:lang w:val="en-US"/>
        </w:rPr>
        <w:t xml:space="preserve">. </w:t>
      </w:r>
    </w:p>
    <w:p w14:paraId="6BA1B42E" w14:textId="77777777" w:rsidR="00CF1FAA" w:rsidRPr="00CF1FAA" w:rsidRDefault="00CF1FAA" w:rsidP="00C0258C">
      <w:pPr>
        <w:spacing w:line="276" w:lineRule="auto"/>
        <w:ind w:firstLine="720"/>
        <w:jc w:val="both"/>
        <w:rPr>
          <w:rFonts w:asciiTheme="majorBidi" w:hAnsiTheme="majorBidi" w:cstheme="majorBidi"/>
        </w:rPr>
      </w:pPr>
      <w:r w:rsidRPr="00CF1FAA">
        <w:rPr>
          <w:rFonts w:asciiTheme="majorBidi" w:hAnsiTheme="majorBidi" w:cstheme="majorBidi"/>
        </w:rPr>
        <w:t xml:space="preserve">Upaya meningkatkan produktivitas dan mutu kopi terus dilakukan agar produk kopi Indonesia dapat bersaing di pasar dunia </w:t>
      </w:r>
      <w:r w:rsidR="00C0258C">
        <w:rPr>
          <w:rFonts w:asciiTheme="majorBidi" w:hAnsiTheme="majorBidi" w:cstheme="majorBidi"/>
        </w:rPr>
        <w:fldChar w:fldCharType="begin" w:fldLock="1"/>
      </w:r>
      <w:r w:rsidR="0073611F">
        <w:rPr>
          <w:rFonts w:asciiTheme="majorBidi" w:hAnsiTheme="majorBidi" w:cstheme="majorBidi"/>
        </w:rPr>
        <w:instrText>ADDIN CSL_CITATION {"citationItems":[{"id":"ITEM-1","itemData":{"author":[{"dropping-particle":"","family":"Rahardjo","given":"Pudji","non-dropping-particle":"","parse-names":false,"suffix":""}],"id":"ITEM-1","issued":{"date-parts":[["2012"]]},"publisher":"Penerbar Swadaya","publisher-place":"Jakarta","title":"Kopi: Panduan Budi Daya dan pengolahan Kopi Arabika dan Robusta","type":"book"},"uris":["http://www.mendeley.com/documents/?uuid=213e076a-c4f6-47f5-94f3-551d9fb11901"]}],"mendeley":{"formattedCitation":"(Rahardjo, 2012)","plainTextFormattedCitation":"(Rahardjo, 2012)","previouslyFormattedCitation":"(Rahardjo, 2012)"},"properties":{"noteIndex":0},"schema":"https://github.com/citation-style-language/schema/raw/master/csl-citation.json"}</w:instrText>
      </w:r>
      <w:r w:rsidR="00C0258C">
        <w:rPr>
          <w:rFonts w:asciiTheme="majorBidi" w:hAnsiTheme="majorBidi" w:cstheme="majorBidi"/>
        </w:rPr>
        <w:fldChar w:fldCharType="separate"/>
      </w:r>
      <w:r w:rsidR="00C0258C" w:rsidRPr="00C0258C">
        <w:rPr>
          <w:rFonts w:asciiTheme="majorBidi" w:hAnsiTheme="majorBidi" w:cstheme="majorBidi"/>
          <w:noProof/>
        </w:rPr>
        <w:t>(Rahardjo, 2012)</w:t>
      </w:r>
      <w:r w:rsidR="00C0258C">
        <w:rPr>
          <w:rFonts w:asciiTheme="majorBidi" w:hAnsiTheme="majorBidi" w:cstheme="majorBidi"/>
        </w:rPr>
        <w:fldChar w:fldCharType="end"/>
      </w:r>
      <w:r w:rsidRPr="00CF1FAA">
        <w:rPr>
          <w:rFonts w:asciiTheme="majorBidi" w:hAnsiTheme="majorBidi" w:cstheme="majorBidi"/>
        </w:rPr>
        <w:t xml:space="preserve">. Keberhasilan agribisnis kopi membutuhkan dukungan semua pihak </w:t>
      </w:r>
      <w:r w:rsidR="005E1345">
        <w:rPr>
          <w:rFonts w:asciiTheme="majorBidi" w:hAnsiTheme="majorBidi" w:cstheme="majorBidi"/>
          <w:lang w:val="en-US"/>
        </w:rPr>
        <w:t xml:space="preserve">mulai dari budidaya hingga pasca panen </w:t>
      </w:r>
      <w:r w:rsidRPr="00CF1FAA">
        <w:rPr>
          <w:rFonts w:asciiTheme="majorBidi" w:hAnsiTheme="majorBidi" w:cstheme="majorBidi"/>
        </w:rPr>
        <w:t xml:space="preserve">yang </w:t>
      </w:r>
      <w:r w:rsidR="005E1345">
        <w:rPr>
          <w:rFonts w:asciiTheme="majorBidi" w:hAnsiTheme="majorBidi" w:cstheme="majorBidi"/>
          <w:lang w:val="en-US"/>
        </w:rPr>
        <w:t>terdiri</w:t>
      </w:r>
      <w:r w:rsidRPr="00CF1FAA">
        <w:rPr>
          <w:rFonts w:asciiTheme="majorBidi" w:hAnsiTheme="majorBidi" w:cstheme="majorBidi"/>
        </w:rPr>
        <w:t xml:space="preserve"> </w:t>
      </w:r>
      <w:r w:rsidR="005E1345">
        <w:rPr>
          <w:rFonts w:asciiTheme="majorBidi" w:hAnsiTheme="majorBidi" w:cstheme="majorBidi"/>
          <w:lang w:val="en-US"/>
        </w:rPr>
        <w:t xml:space="preserve">dari </w:t>
      </w:r>
      <w:r w:rsidRPr="00CF1FAA">
        <w:rPr>
          <w:rFonts w:asciiTheme="majorBidi" w:hAnsiTheme="majorBidi" w:cstheme="majorBidi"/>
        </w:rPr>
        <w:t xml:space="preserve">proses penanaman, </w:t>
      </w:r>
      <w:r w:rsidRPr="00380D20">
        <w:rPr>
          <w:rFonts w:asciiTheme="majorBidi" w:hAnsiTheme="majorBidi" w:cstheme="majorBidi"/>
        </w:rPr>
        <w:t xml:space="preserve">pengolahan, dan pemasaran kopi </w:t>
      </w:r>
      <w:r w:rsidR="00380D20" w:rsidRPr="00380D20">
        <w:rPr>
          <w:rFonts w:asciiTheme="majorBidi" w:hAnsiTheme="majorBidi" w:cstheme="majorBidi"/>
        </w:rPr>
        <w:fldChar w:fldCharType="begin" w:fldLock="1"/>
      </w:r>
      <w:r w:rsidR="00380D20" w:rsidRPr="00380D20">
        <w:rPr>
          <w:rFonts w:asciiTheme="majorBidi" w:hAnsiTheme="majorBidi" w:cstheme="majorBidi"/>
        </w:rPr>
        <w:instrText>ADDIN CSL_CITATION {"citationItems":[{"id":"ITEM-1","itemData":{"ISBN":"978-979-8451-75-1","author":[{"dropping-particle":"","family":"Pusat Penelitian dan Pengembangan Perkebunan","given":"","non-dropping-particle":"","parse-names":false,"suffix":""}],"edition":"1","id":"ITEM-1","issued":{"date-parts":[["2010"]]},"publisher":"Eska Media","publisher-place":"Jakarta","title":"Budidaya dan Pasca Panen Kopi","type":"book"},"uris":["http://www.mendeley.com/documents/?uuid=6d07e506-174e-487c-88e0-5c5057d13f8f"]}],"mendeley":{"formattedCitation":"(Pusat Penelitian dan Pengembangan Perkebunan, 2010)","plainTextFormattedCitation":"(Pusat Penelitian dan Pengembangan Perkebunan, 2010)","previouslyFormattedCitation":"(Pusat Penelitian dan Pengembangan Perkebunan, 2010)"},"properties":{"noteIndex":0},"schema":"https://github.com/citation-style-language/schema/raw/master/csl-citation.json"}</w:instrText>
      </w:r>
      <w:r w:rsidR="00380D20" w:rsidRPr="00380D20">
        <w:rPr>
          <w:rFonts w:asciiTheme="majorBidi" w:hAnsiTheme="majorBidi" w:cstheme="majorBidi"/>
        </w:rPr>
        <w:fldChar w:fldCharType="separate"/>
      </w:r>
      <w:r w:rsidR="00380D20" w:rsidRPr="00380D20">
        <w:rPr>
          <w:rFonts w:asciiTheme="majorBidi" w:hAnsiTheme="majorBidi" w:cstheme="majorBidi"/>
          <w:noProof/>
        </w:rPr>
        <w:t>(Pusat Penelitian dan Pengembangan Perkebunan, 2010)</w:t>
      </w:r>
      <w:r w:rsidR="00380D20" w:rsidRPr="00380D20">
        <w:rPr>
          <w:rFonts w:asciiTheme="majorBidi" w:hAnsiTheme="majorBidi" w:cstheme="majorBidi"/>
        </w:rPr>
        <w:fldChar w:fldCharType="end"/>
      </w:r>
      <w:r w:rsidRPr="00380D20">
        <w:rPr>
          <w:rFonts w:asciiTheme="majorBidi" w:hAnsiTheme="majorBidi" w:cstheme="majorBidi"/>
        </w:rPr>
        <w:t>.  Teknologi</w:t>
      </w:r>
      <w:r w:rsidRPr="00CF1FAA">
        <w:rPr>
          <w:rFonts w:asciiTheme="majorBidi" w:hAnsiTheme="majorBidi" w:cstheme="majorBidi"/>
        </w:rPr>
        <w:t xml:space="preserve"> budidaya dan pengolahan kopi mulai dari pemilihan bibit kopi unggul, pemeliharaan, pemangkasan tanaman dan pemberian penaung, pengendalian hama dan gulma, pemupukan yang seimbang, pemanenan, serta pengolahan kopi pasca panen </w:t>
      </w:r>
      <w:r w:rsidRPr="00380D20">
        <w:rPr>
          <w:rFonts w:asciiTheme="majorBidi" w:hAnsiTheme="majorBidi" w:cstheme="majorBidi"/>
        </w:rPr>
        <w:t xml:space="preserve">merupakan faktor yang menentukan kualitas dan cita rasa kopi </w:t>
      </w:r>
      <w:r w:rsidR="00380D20" w:rsidRPr="00380D20">
        <w:rPr>
          <w:rFonts w:asciiTheme="majorBidi" w:hAnsiTheme="majorBidi" w:cstheme="majorBidi"/>
        </w:rPr>
        <w:fldChar w:fldCharType="begin" w:fldLock="1"/>
      </w:r>
      <w:r w:rsidR="00151B98">
        <w:rPr>
          <w:rFonts w:asciiTheme="majorBidi" w:hAnsiTheme="majorBidi" w:cstheme="majorBidi"/>
        </w:rPr>
        <w:instrText>ADDIN CSL_CITATION {"citationItems":[{"id":"ITEM-1","itemData":{"ISBN":"978-979-8451-75-1","author":[{"dropping-particle":"","family":"Pusat Penelitian dan Pengembangan Perkebunan","given":"","non-dropping-particle":"","parse-names":false,"suffix":""}],"edition":"1","id":"ITEM-1","issued":{"date-parts":[["2010"]]},"publisher":"Eska Media","publisher-place":"Jakarta","title":"Budidaya dan Pasca Panen Kopi","type":"book"},"uris":["http://www.mendeley.com/documents/?uuid=6d07e506-174e-487c-88e0-5c5057d13f8f"]}],"mendeley":{"formattedCitation":"(Pusat Penelitian dan Pengembangan Perkebunan, 2010)","plainTextFormattedCitation":"(Pusat Penelitian dan Pengembangan Perkebunan, 2010)","previouslyFormattedCitation":"(Pusat Penelitian dan Pengembangan Perkebunan, 2010)"},"properties":{"noteIndex":0},"schema":"https://github.com/citation-style-language/schema/raw/master/csl-citation.json"}</w:instrText>
      </w:r>
      <w:r w:rsidR="00380D20" w:rsidRPr="00380D20">
        <w:rPr>
          <w:rFonts w:asciiTheme="majorBidi" w:hAnsiTheme="majorBidi" w:cstheme="majorBidi"/>
        </w:rPr>
        <w:fldChar w:fldCharType="separate"/>
      </w:r>
      <w:r w:rsidR="00380D20" w:rsidRPr="00380D20">
        <w:rPr>
          <w:rFonts w:asciiTheme="majorBidi" w:hAnsiTheme="majorBidi" w:cstheme="majorBidi"/>
          <w:noProof/>
        </w:rPr>
        <w:t>(Pusat Penelitian dan Pengembangan Perkebunan, 2010)</w:t>
      </w:r>
      <w:r w:rsidR="00380D20" w:rsidRPr="00380D20">
        <w:rPr>
          <w:rFonts w:asciiTheme="majorBidi" w:hAnsiTheme="majorBidi" w:cstheme="majorBidi"/>
        </w:rPr>
        <w:fldChar w:fldCharType="end"/>
      </w:r>
      <w:r w:rsidR="00380D20" w:rsidRPr="00380D20">
        <w:rPr>
          <w:rFonts w:asciiTheme="majorBidi" w:hAnsiTheme="majorBidi" w:cstheme="majorBidi"/>
        </w:rPr>
        <w:t xml:space="preserve">. </w:t>
      </w:r>
      <w:r w:rsidRPr="00380D20">
        <w:rPr>
          <w:rFonts w:asciiTheme="majorBidi" w:hAnsiTheme="majorBidi" w:cstheme="majorBidi"/>
        </w:rPr>
        <w:t>Hal tersebut yang terus dijaga oleh produsen Kopi Puntang.</w:t>
      </w:r>
    </w:p>
    <w:p w14:paraId="358A2C97" w14:textId="77777777" w:rsidR="00CF1FAA" w:rsidRPr="00CF1FAA" w:rsidRDefault="00CF1FAA" w:rsidP="00316097">
      <w:pPr>
        <w:spacing w:line="276" w:lineRule="auto"/>
        <w:ind w:firstLine="720"/>
        <w:jc w:val="both"/>
        <w:rPr>
          <w:rFonts w:asciiTheme="majorBidi" w:hAnsiTheme="majorBidi" w:cstheme="majorBidi"/>
        </w:rPr>
      </w:pPr>
      <w:r w:rsidRPr="00CF1FAA">
        <w:rPr>
          <w:rFonts w:asciiTheme="majorBidi" w:hAnsiTheme="majorBidi" w:cstheme="majorBidi"/>
        </w:rPr>
        <w:t xml:space="preserve">Praktik budidaya Kopi Puntang terkenal sebagai budidaya yang mengedepankan aspek kesejahteraan petani dan kelestarian alam </w:t>
      </w:r>
      <w:r w:rsidR="00D41600" w:rsidRPr="00D41600">
        <w:rPr>
          <w:rFonts w:asciiTheme="majorBidi" w:hAnsiTheme="majorBidi" w:cstheme="majorBidi"/>
        </w:rPr>
        <w:fldChar w:fldCharType="begin" w:fldLock="1"/>
      </w:r>
      <w:r w:rsidR="00865736">
        <w:rPr>
          <w:rFonts w:asciiTheme="majorBidi" w:hAnsiTheme="majorBidi" w:cstheme="majorBidi"/>
        </w:rPr>
        <w:instrText>ADDIN CSL_CITATION {"citationItems":[{"id":"ITEM-1","itemData":{"DOI":"10.26742/be.v4i2.1567","ISSN":"2549-032X","abstract":"ABSTRAK Realitas yang terjadi di masyarakat Gunung Puntang telah menjadi tradisi budidaya kopi organik, sebagai lumbung perekonomian rakyat yang berkembang menjadi daya tarik pariwisata berbasis kearifan lokal. Terkait dengan adanya tradisi sistem pertanian rakyat dalam bentuk budidaya tanaman kopi organik tersebut, pada perkembangannya berdampak kepada sektor lain, yaitu bidang pariwisata. Sektor pariwisata yang kini sedang menjadi trand dalam percaturan industri kepariwisataan berbasis kearifan lokal. Isu kearifan lokal yang menjadi daya tarik dan bernilai ekonomis tinggi, menjadi peluang besar untuk dikembangkan oleh masyarakat lokal setempat. Perubahan pada tradisi bertani kopi yang dikembangkan oleh masyarakat desa hutan di Gunung Puntang, bukan semata-mata masyarakatnya untuk mencari keuntungan, namun ada faktor internal yang harus dijaga, bahwa masyarakat petani kopi Gunung Puntang merasa termotivasi dengan situasi alam dan lingkungan yang subur sebagai lahan pertanian. Adapun faktor eksternal yang mempengaruhi terjadinya komodifikasi antara lain dipengaruhi oleh adanya peluang dan tatangan kondisi perekonomian di era teknologi dan informatika sekarang. Itulah yang membuat tradisi bertani kopi organik ini sangat kuat untuk dipertahankan dan sudah melekat di mata masyarakat karena telah memberikan manfaat banyak bagi masyarakat daerah. Tulisan ini merupakan deskripsi ilmiah dari sebuah penelitian lapangan yang menggambarkan peran petani dalam menjaga hutan konservasi atau hutan sosial di Gunung Puntang dinilai penting agar pengetahuan kearifan masyarakat dalam memanfaatkan tumbuhan tersebut tidak hilang oleh adanya arus moderenisasi.Kata Kunci: Tradisi Budidaya Kopi Organik, Komodifikasi, Pengembangan Pariwisata Budaya, Gunung Puntang.ABSTRACT The reality that occurs in the community of Gunung Puntang has become a tradition of organic coffee cultivation, as a barn of the people's economy that develops into the appeal of local wisdom-based tourism. Related to the tradition of the people's agricultural system in the form of organic coffee crop cultivation, in the development impact to other sectors, namely the tourism industry. The tourism industry is now being new in the world of local wisdom-based tourist industry. The issue of local wisdom that becomes an attraction and high economical value, becomes a great opportunity to be developed by local communities. The traditions changes of farming coffee are developed by the community of Forest villages…","author":[{"dropping-particle":"","family":"Fauzi","given":"M. Iqbal","non-dropping-particle":"","parse-names":false,"suffix":""},{"dropping-particle":"","family":"Cahya","given":"Cahya","non-dropping-particle":"","parse-names":false,"suffix":""},{"dropping-particle":"","family":"Saleh","given":"Sukmawati","non-dropping-particle":"","parse-names":false,"suffix":""}],"container-title":"Jurnal Budaya Etnika","id":"ITEM-1","issue":"2","issued":{"date-parts":[["2021"]]},"title":"Tradisi Budidaya Kopi Organik Gunung Puntang Sebagai Bentuk Pengembangan Pariwisata Budaya Berbasis Kearifan Lokal Di Desa Campakamulya Kecamatan Cimaung Kabupaten Bandung","type":"article-journal","volume":"4"},"uris":["http://www.mendeley.com/documents/?uuid=d5c326b8-ba50-47c7-bda7-22166b9c7664"]}],"mendeley":{"formattedCitation":"(Fauzi et al., 2021)","plainTextFormattedCitation":"(Fauzi et al., 2021)","previouslyFormattedCitation":"(Fauzi et al., 2021)"},"properties":{"noteIndex":0},"schema":"https://github.com/citation-style-language/schema/raw/master/csl-citation.json"}</w:instrText>
      </w:r>
      <w:r w:rsidR="00D41600" w:rsidRPr="00D41600">
        <w:rPr>
          <w:rFonts w:asciiTheme="majorBidi" w:hAnsiTheme="majorBidi" w:cstheme="majorBidi"/>
        </w:rPr>
        <w:fldChar w:fldCharType="separate"/>
      </w:r>
      <w:r w:rsidR="00D41600" w:rsidRPr="00D41600">
        <w:rPr>
          <w:rFonts w:asciiTheme="majorBidi" w:hAnsiTheme="majorBidi" w:cstheme="majorBidi"/>
          <w:noProof/>
        </w:rPr>
        <w:t>(Fauzi et al., 2021)</w:t>
      </w:r>
      <w:r w:rsidR="00D41600" w:rsidRPr="00D41600">
        <w:rPr>
          <w:rFonts w:asciiTheme="majorBidi" w:hAnsiTheme="majorBidi" w:cstheme="majorBidi"/>
        </w:rPr>
        <w:fldChar w:fldCharType="end"/>
      </w:r>
      <w:r w:rsidRPr="00D41600">
        <w:rPr>
          <w:rFonts w:asciiTheme="majorBidi" w:hAnsiTheme="majorBidi" w:cstheme="majorBidi"/>
        </w:rPr>
        <w:t>.</w:t>
      </w:r>
      <w:r w:rsidRPr="00CF1FAA">
        <w:rPr>
          <w:rFonts w:asciiTheme="majorBidi" w:hAnsiTheme="majorBidi" w:cstheme="majorBidi"/>
        </w:rPr>
        <w:t xml:space="preserve"> Dalam proses budidaya, petani Kopi Puntang tidak mengguna</w:t>
      </w:r>
      <w:r w:rsidR="00700755">
        <w:rPr>
          <w:rFonts w:asciiTheme="majorBidi" w:hAnsiTheme="majorBidi" w:cstheme="majorBidi"/>
        </w:rPr>
        <w:t>kan pupuk dan obat-obatan kimia</w:t>
      </w:r>
      <w:r w:rsidR="00700755">
        <w:rPr>
          <w:rFonts w:asciiTheme="majorBidi" w:hAnsiTheme="majorBidi" w:cstheme="majorBidi"/>
          <w:lang w:val="en-US"/>
        </w:rPr>
        <w:t>.</w:t>
      </w:r>
      <w:r w:rsidRPr="00CF1FAA">
        <w:rPr>
          <w:rFonts w:asciiTheme="majorBidi" w:hAnsiTheme="majorBidi" w:cstheme="majorBidi"/>
        </w:rPr>
        <w:t xml:space="preserve"> Semua tahapan, mulai dari pemanenan buah dengan cara petik merah hingga pengeringan dilakukannya dengan cara-cara yang ramah lingkung</w:t>
      </w:r>
      <w:r w:rsidR="00700755">
        <w:rPr>
          <w:rFonts w:asciiTheme="majorBidi" w:hAnsiTheme="majorBidi" w:cstheme="majorBidi"/>
        </w:rPr>
        <w:t>an</w:t>
      </w:r>
      <w:r w:rsidR="00700755">
        <w:rPr>
          <w:rFonts w:asciiTheme="majorBidi" w:hAnsiTheme="majorBidi" w:cstheme="majorBidi"/>
          <w:lang w:val="en-US"/>
        </w:rPr>
        <w:t>.</w:t>
      </w:r>
      <w:r w:rsidRPr="00CF1FAA">
        <w:rPr>
          <w:rFonts w:asciiTheme="majorBidi" w:hAnsiTheme="majorBidi" w:cstheme="majorBidi"/>
        </w:rPr>
        <w:t xml:space="preserve"> Berbagai upaya dilakukan di Gunung Puntang untuk menjaga kualitas produk kopi sekaligus meningkatkan taraf hidup petani dan keberlanjutan lingkungan </w:t>
      </w:r>
      <w:r w:rsidR="00865736" w:rsidRPr="00865736">
        <w:rPr>
          <w:rFonts w:asciiTheme="majorBidi" w:hAnsiTheme="majorBidi" w:cstheme="majorBidi"/>
        </w:rPr>
        <w:fldChar w:fldCharType="begin" w:fldLock="1"/>
      </w:r>
      <w:r w:rsidR="00316097">
        <w:rPr>
          <w:rFonts w:asciiTheme="majorBidi" w:hAnsiTheme="majorBidi" w:cstheme="majorBidi"/>
        </w:rPr>
        <w:instrText>ADDIN CSL_CITATION {"citationItems":[{"id":"ITEM-1","itemData":{"URL":"https://www.puntang.coffee/about/","accessed":{"date-parts":[["2022","2","24"]]},"author":[{"dropping-particle":"","family":"www.puntang.coffee","given":"","non-dropping-particle":"","parse-names":false,"suffix":""}],"id":"ITEM-1","issued":{"date-parts":[["2021"]]},"title":"Tentang Kami - Puntang Coffee","type":"webpage"},"uris":["http://www.mendeley.com/documents/?uuid=ff191ae2-aa7f-305c-977b-fcd5794ab789"]}],"mendeley":{"formattedCitation":"(www.puntang.coffee, 2021b)","plainTextFormattedCitation":"(www.puntang.coffee, 2021b)","previouslyFormattedCitation":"(www.puntang.coffee, 2021b)"},"properties":{"noteIndex":0},"schema":"https://github.com/citation-style-language/schema/raw/master/csl-citation.json"}</w:instrText>
      </w:r>
      <w:r w:rsidR="00865736" w:rsidRPr="00865736">
        <w:rPr>
          <w:rFonts w:asciiTheme="majorBidi" w:hAnsiTheme="majorBidi" w:cstheme="majorBidi"/>
        </w:rPr>
        <w:fldChar w:fldCharType="separate"/>
      </w:r>
      <w:r w:rsidR="00865736" w:rsidRPr="00865736">
        <w:rPr>
          <w:rFonts w:asciiTheme="majorBidi" w:hAnsiTheme="majorBidi" w:cstheme="majorBidi"/>
          <w:noProof/>
        </w:rPr>
        <w:t>(www.puntang.coffee, 2021b)</w:t>
      </w:r>
      <w:r w:rsidR="00865736" w:rsidRPr="00865736">
        <w:rPr>
          <w:rFonts w:asciiTheme="majorBidi" w:hAnsiTheme="majorBidi" w:cstheme="majorBidi"/>
        </w:rPr>
        <w:fldChar w:fldCharType="end"/>
      </w:r>
      <w:r w:rsidRPr="00865736">
        <w:rPr>
          <w:rFonts w:asciiTheme="majorBidi" w:hAnsiTheme="majorBidi" w:cstheme="majorBidi"/>
        </w:rPr>
        <w:t>.</w:t>
      </w:r>
      <w:r w:rsidR="00380D20" w:rsidRPr="00380D20">
        <w:rPr>
          <w:rFonts w:asciiTheme="majorBidi" w:hAnsiTheme="majorBidi" w:cstheme="majorBidi"/>
        </w:rPr>
        <w:t xml:space="preserve"> </w:t>
      </w:r>
      <w:r w:rsidRPr="00CF1FAA">
        <w:rPr>
          <w:rFonts w:asciiTheme="majorBidi" w:hAnsiTheme="majorBidi" w:cstheme="majorBidi"/>
        </w:rPr>
        <w:t xml:space="preserve">Kesuksesan upaya dalam meningkatkan kesejahteraan petani dan kelestarian alam sangat bergantung pada modal </w:t>
      </w:r>
      <w:r w:rsidRPr="00316097">
        <w:rPr>
          <w:rFonts w:asciiTheme="majorBidi" w:hAnsiTheme="majorBidi" w:cstheme="majorBidi"/>
        </w:rPr>
        <w:t xml:space="preserve">sosial </w:t>
      </w:r>
      <w:r w:rsidR="00316097" w:rsidRPr="00316097">
        <w:rPr>
          <w:rFonts w:asciiTheme="majorBidi" w:hAnsiTheme="majorBidi" w:cstheme="majorBidi"/>
        </w:rPr>
        <w:fldChar w:fldCharType="begin" w:fldLock="1"/>
      </w:r>
      <w:r w:rsidR="00B114FC">
        <w:rPr>
          <w:rFonts w:asciiTheme="majorBidi" w:hAnsiTheme="majorBidi" w:cstheme="majorBidi"/>
        </w:rPr>
        <w:instrText>ADDIN CSL_CITATION {"citationItems":[{"id":"ITEM-1","itemData":{"DOI":"10.21107/mediatrend.v15i1.5774","ISSN":"1858-1307","abstract":"… panjang dalam melakukan usahatani cabai kopay di Kota Payakumbuh . Hasil penelitian menunjukkan bahwa modal sosial petani … resiko dalam hubungan sosial yang didasari oleh perasaan yakin antar anggota, (4) Norma yaitu aturan yang diikuti oleh kelompok tani …","author":[{"dropping-particle":"","family":"Puspita","given":"Yeni","non-dropping-particle":"","parse-names":false,"suffix":""}],"container-title":"Media Trend","id":"ITEM-1","issue":"1","issued":{"date-parts":[["2020"]]},"page":"29-40","title":"Modal Sosial Dan Kesejahteraan Kelompok Tani Tebu","type":"article-journal","volume":"15"},"uris":["http://www.mendeley.com/documents/?uuid=67c31170-3c19-4e05-8440-7c7e07c34816"]},{"id":"ITEM-2","itemData":{"ISSN":"2302-9791","abstract":"Dimensi modal sosial menggambarkan segala sesuatu yang membuat masyarakat bersekutu untuk mencapai tujuan bersama atas dasar kebersamaan, serta didalamnya diikat oleh nilai-nilai dan norma-norma yang tumbuh dan dipatuhi, serta sosial inheren dalam struktur relasi sosial dan jaringan sosial di dalam suatu masyarakat yang menciptakan berbagai ragam kewajiban sosial, menciptakan iklim saling percaya, membawa saluran informasi, dan menetapkan norma-norma, serta sangsi-sangsi sosial bagi para anggota masyarakat tersebut (Coleman, 1999). Namun demikian FukuyamaÂ  (2000) dengan tegas menyatakan, belum tentu norma-norma dan nilai-nilai bersama yang dipedomani sebagai acuan bersikap, bertindak, dan bertingkah-laku itu otomatis menjadi modal sosial. Akan tetapi hanyalah norma-norma dan nilai-nilai bersama yang dibangkitkan oleh kepercayaan (trust). Dimana trust ini adalah merupakan harapan- harapan terhadap keteraturan, kejujuran, dan perilaku kooperatif yang muncul dari dalam sebuah komunitas masyarakat yang didasarkan pada norma-norma yang dianut bersama oleh para anggotanya. Populasi dalam penelitian terdiri dari petani tembakau, tokoh masyarakat, dan aparat pemerintah kecamatan dan desa dari delapan desa yang terpilih sebagai sampel. Sementara itu jumlah responden sebanyak 104 orang, yang terdiri dari 80 petani tembakau, 16 tokoh masyarakat, 16 perangkat desa, dan 2 orang perangkat kecamatan. Variabel penelitian meliputi kajian ekonomi, sosial budaya, kajian demografi, karakteristik petani tembakau, dan efektivitas modal sosial. Pengumpulan data dengan menggunakan focus group discussion (FGD) dengan responden, dan observasi lapangan. Hasil penelitian menunjukkan bahwa nilai-nilai kepercayaan dalam modal sosial sangat dominan sebagai dasar bagi masyarakat pedesaan untuk dijadikan modal dalam peningkatan fungsi yang lain, seperti peningkatan respek dan keuntungan bersama. Permasalahan dalam optimalisasi modal sosial menyangkut masalah alam, masalah sumber daya manusia, dan masalah manajemen. Sementara itu untuk mengoptimalkan peran modal sosial di pedesaan perlu adanya dukungan dari berbagai pihak, seiring dengan tuntutan masyarakat pedesaan terkait dengan pentingnya program pendampingan untuk meningkatkan kompetensi masyarakat pedesaan dengan meningkatkan ketrampilan bertani, dan meningkatkan diversivikasi pertanian. Selain itu juga perlunya dukungan kepemimpinan transformasional untuk meningkatkan optimalisasi peran modal sosial.  Â    Kata kunci:  Modal sosi…","author":[{"dropping-particle":"","family":"Cahyono","given":"Budhi","non-dropping-particle":"","parse-names":false,"suffix":""},{"dropping-particle":"","family":"Adhiatma","given":"Ardian","non-dropping-particle":"","parse-names":false,"suffix":""}],"container-title":"Conference In Business, Accounting, And Management (CBAM)","id":"ITEM-2","issue":"1","issued":{"date-parts":[["2016"]]},"page":"131-144","title":"Peran Modal Sosial Dalam Peningkatan Kesejahteraan Masyarakat Petani Tembakau Di Kabupaten Wonosobo","type":"article-journal","volume":"1"},"uris":["http://www.mendeley.com/documents/?uuid=e9398b4c-1ba2-4182-9919-6d42685a7361"]}],"mendeley":{"formattedCitation":"(Cahyono &amp; Adhiatma, 2016; Puspita, 2020)","plainTextFormattedCitation":"(Cahyono &amp; Adhiatma, 2016; Puspita, 2020)","previouslyFormattedCitation":"(Cahyono &amp; Adhiatma, 2016; Puspita, 2020)"},"properties":{"noteIndex":0},"schema":"https://github.com/citation-style-language/schema/raw/master/csl-citation.json"}</w:instrText>
      </w:r>
      <w:r w:rsidR="00316097" w:rsidRPr="00316097">
        <w:rPr>
          <w:rFonts w:asciiTheme="majorBidi" w:hAnsiTheme="majorBidi" w:cstheme="majorBidi"/>
        </w:rPr>
        <w:fldChar w:fldCharType="separate"/>
      </w:r>
      <w:r w:rsidR="00316097" w:rsidRPr="00316097">
        <w:rPr>
          <w:rFonts w:asciiTheme="majorBidi" w:hAnsiTheme="majorBidi" w:cstheme="majorBidi"/>
          <w:noProof/>
        </w:rPr>
        <w:t xml:space="preserve">(Cahyono &amp; </w:t>
      </w:r>
      <w:r w:rsidR="00316097" w:rsidRPr="00316097">
        <w:rPr>
          <w:rFonts w:asciiTheme="majorBidi" w:hAnsiTheme="majorBidi" w:cstheme="majorBidi"/>
          <w:noProof/>
        </w:rPr>
        <w:lastRenderedPageBreak/>
        <w:t>Adhiatma, 2016; Puspita, 2020)</w:t>
      </w:r>
      <w:r w:rsidR="00316097" w:rsidRPr="00316097">
        <w:rPr>
          <w:rFonts w:asciiTheme="majorBidi" w:hAnsiTheme="majorBidi" w:cstheme="majorBidi"/>
        </w:rPr>
        <w:fldChar w:fldCharType="end"/>
      </w:r>
      <w:r w:rsidRPr="00316097">
        <w:rPr>
          <w:rFonts w:asciiTheme="majorBidi" w:hAnsiTheme="majorBidi" w:cstheme="majorBidi"/>
        </w:rPr>
        <w:t>.</w:t>
      </w:r>
    </w:p>
    <w:p w14:paraId="10DD7BA5" w14:textId="77777777" w:rsidR="00CF1FAA" w:rsidRPr="00F01C02" w:rsidRDefault="00CF1FAA" w:rsidP="00F01C02">
      <w:pPr>
        <w:spacing w:line="276" w:lineRule="auto"/>
        <w:ind w:firstLine="720"/>
        <w:jc w:val="both"/>
        <w:rPr>
          <w:rFonts w:asciiTheme="majorBidi" w:hAnsiTheme="majorBidi" w:cstheme="majorBidi"/>
          <w:color w:val="000000"/>
          <w:bdr w:val="none" w:sz="0" w:space="0" w:color="auto" w:frame="1"/>
        </w:rPr>
      </w:pPr>
      <w:r w:rsidRPr="00CF1FAA">
        <w:rPr>
          <w:rFonts w:asciiTheme="majorBidi" w:hAnsiTheme="majorBidi" w:cstheme="majorBidi"/>
          <w:color w:val="000000"/>
          <w:bdr w:val="none" w:sz="0" w:space="0" w:color="auto" w:frame="1"/>
        </w:rPr>
        <w:t xml:space="preserve">Modal sosial didefinisikan sebagai </w:t>
      </w:r>
      <w:r w:rsidRPr="0073611F">
        <w:rPr>
          <w:rFonts w:asciiTheme="majorBidi" w:hAnsiTheme="majorBidi" w:cstheme="majorBidi"/>
          <w:color w:val="000000"/>
          <w:bdr w:val="none" w:sz="0" w:space="0" w:color="auto" w:frame="1"/>
        </w:rPr>
        <w:t xml:space="preserve">kemampuan masyarakat untuk bekerja sama dalam </w:t>
      </w:r>
      <w:r w:rsidRPr="00F01C02">
        <w:rPr>
          <w:rFonts w:asciiTheme="majorBidi" w:hAnsiTheme="majorBidi" w:cstheme="majorBidi"/>
          <w:color w:val="000000"/>
          <w:bdr w:val="none" w:sz="0" w:space="0" w:color="auto" w:frame="1"/>
        </w:rPr>
        <w:t xml:space="preserve">mencapai tujuan kelompok </w:t>
      </w:r>
      <w:r w:rsidR="0073611F" w:rsidRPr="00F01C02">
        <w:rPr>
          <w:rFonts w:asciiTheme="majorBidi" w:hAnsiTheme="majorBidi" w:cstheme="majorBidi"/>
          <w:color w:val="000000"/>
          <w:bdr w:val="none" w:sz="0" w:space="0" w:color="auto" w:frame="1"/>
        </w:rPr>
        <w:fldChar w:fldCharType="begin" w:fldLock="1"/>
      </w:r>
      <w:r w:rsidR="00904084" w:rsidRPr="00F01C02">
        <w:rPr>
          <w:rFonts w:asciiTheme="majorBidi" w:hAnsiTheme="majorBidi" w:cstheme="majorBidi"/>
          <w:color w:val="000000"/>
          <w:bdr w:val="none" w:sz="0" w:space="0" w:color="auto" w:frame="1"/>
        </w:rPr>
        <w:instrText>ADDIN CSL_CITATION {"citationItems":[{"id":"ITEM-1","itemData":{"ISBN":"9780029109755","author":[{"dropping-particle":"","family":"Fukuyama","given":"Francis","non-dropping-particle":"","parse-names":false,"suffix":""}],"id":"ITEM-1","issued":{"date-parts":[["1992"]]},"publisher":"Free Press","title":"The End of History and the Last Man","type":"book"},"uris":["http://www.mendeley.com/documents/?uuid=30925533-3b1a-45dc-bc66-26f3bd8a21a3"]},{"id":"ITEM-2","itemData":{"ISBN":"9780585217673","author":[{"dropping-particle":"","family":"Serageldin","given":"Ismail","non-dropping-particle":"","parse-names":false,"suffix":""},{"dropping-particle":"","family":"Dasgupta","given":"Partha","non-dropping-particle":"","parse-names":false,"suffix":""}],"id":"ITEM-2","issued":{"date-parts":[["2001"]]},"publisher":"World Bank Publications","title":"Social capital: a multifaceted perspective","type":"book"},"uris":["http://www.mendeley.com/documents/?uuid=f54eea64-d5b2-4578-8916-7015c943faf1"]}],"mendeley":{"formattedCitation":"(Fukuyama, 1992; Serageldin &amp; Dasgupta, 2001)","plainTextFormattedCitation":"(Fukuyama, 1992; Serageldin &amp; Dasgupta, 2001)","previouslyFormattedCitation":"(Fukuyama, 1992; Serageldin &amp; Dasgupta, 2001)"},"properties":{"noteIndex":0},"schema":"https://github.com/citation-style-language/schema/raw/master/csl-citation.json"}</w:instrText>
      </w:r>
      <w:r w:rsidR="0073611F" w:rsidRPr="00F01C02">
        <w:rPr>
          <w:rFonts w:asciiTheme="majorBidi" w:hAnsiTheme="majorBidi" w:cstheme="majorBidi"/>
          <w:color w:val="000000"/>
          <w:bdr w:val="none" w:sz="0" w:space="0" w:color="auto" w:frame="1"/>
        </w:rPr>
        <w:fldChar w:fldCharType="separate"/>
      </w:r>
      <w:r w:rsidR="0073611F" w:rsidRPr="00F01C02">
        <w:rPr>
          <w:rFonts w:asciiTheme="majorBidi" w:hAnsiTheme="majorBidi" w:cstheme="majorBidi"/>
          <w:noProof/>
          <w:color w:val="000000"/>
          <w:bdr w:val="none" w:sz="0" w:space="0" w:color="auto" w:frame="1"/>
        </w:rPr>
        <w:t>(Fukuyama, 1992; Serageldin &amp; Dasgupta, 2001)</w:t>
      </w:r>
      <w:r w:rsidR="0073611F" w:rsidRPr="00F01C02">
        <w:rPr>
          <w:rFonts w:asciiTheme="majorBidi" w:hAnsiTheme="majorBidi" w:cstheme="majorBidi"/>
          <w:color w:val="000000"/>
          <w:bdr w:val="none" w:sz="0" w:space="0" w:color="auto" w:frame="1"/>
        </w:rPr>
        <w:fldChar w:fldCharType="end"/>
      </w:r>
      <w:r w:rsidRPr="00F01C02">
        <w:rPr>
          <w:rFonts w:asciiTheme="majorBidi" w:hAnsiTheme="majorBidi" w:cstheme="majorBidi"/>
          <w:color w:val="000000"/>
          <w:bdr w:val="none" w:sz="0" w:space="0" w:color="auto" w:frame="1"/>
        </w:rPr>
        <w:t xml:space="preserve">. Beragam aspek mempengaruhi kekuatan modal sosial, diantaranya nilai dan norma kelompok </w:t>
      </w:r>
      <w:r w:rsidR="00F01C02" w:rsidRPr="00F01C02">
        <w:rPr>
          <w:rFonts w:asciiTheme="majorBidi" w:hAnsiTheme="majorBidi" w:cstheme="majorBidi"/>
          <w:color w:val="000000"/>
          <w:bdr w:val="none" w:sz="0" w:space="0" w:color="auto" w:frame="1"/>
        </w:rPr>
        <w:fldChar w:fldCharType="begin" w:fldLock="1"/>
      </w:r>
      <w:r w:rsidR="00F01C02" w:rsidRPr="00F01C02">
        <w:rPr>
          <w:rFonts w:asciiTheme="majorBidi" w:hAnsiTheme="majorBidi" w:cstheme="majorBidi"/>
          <w:color w:val="000000"/>
          <w:bdr w:val="none" w:sz="0" w:space="0" w:color="auto" w:frame="1"/>
        </w:rPr>
        <w:instrText>ADDIN CSL_CITATION {"citationItems":[{"id":"ITEM-1","itemData":{"ISBN":"0733305024","abstract":"The 1995 Boyer Lectures  A TRULY CIVIL SOCIETY By Eva Cox    Transcripts of the 1995 Boyer Lectures are no longer available from this site. The book of the lectures is now available from ABC Shops, Centres and selected bookshops.   Summaries:  Overview of the series   Lecture One: Broadening the Views Tuesday 7th November 8.30am (repeated 8.00pm)  Lecture Two: Raising Social Capital Tuesday 14th November 8.30am (repeated 8.00pm)  Lecture Three: The Dark Side of the Warm Inner Glow Tuesday 21st November 8.30am (repeated 8.00pm)  Lecture Four: The Companionable State Tuesday 28th November 8.30am (repeated 8.00pm)  Lecture Five: Change, Diversity and Dissent Tuesday 5th December 8.30am (repeated 8.00pm)  Lecture Six: Towards a Utopian Road Movie Tuesday 12th December 8.30am (repeated 8.00pm)    The Boyer Lectures: Every year the ABC invites a prominent Australian to present their ideas, and the results of his or her work and thinking on major social, scientific or cultural issues in a series of radio talks, which have become known as the Boyer Lectures. The series was inaugurated in 1959 as The ABC Lectures, but in 1961 the series was renamed, as a memorial to Sir Richard Boyer, former Chairman of the ABC, who had been largely responsible for its introduction.","author":[{"dropping-particle":"","family":"Cox","given":"Eva","non-dropping-particle":"","parse-names":false,"suffix":""}],"container-title":"Melbourne: Australian Broadcasting Corporation","id":"ITEM-1","issue":"September","issued":{"date-parts":[["1995"]]},"title":"The 1995 Boyer lectures: A truly civil society","type":"article-journal"},"uris":["http://www.mendeley.com/documents/?uuid=7be05efb-9493-4a61-a67d-40b447ac004e"]},{"id":"ITEM-2","itemData":{"author":[{"dropping-particle":"","family":"Cohen","given":"Don","non-dropping-particle":"","parse-names":false,"suffix":""},{"dropping-particle":"","family":"Prusak","given":"Laurence","non-dropping-particle":"","parse-names":false,"suffix":""}],"container-title":"Harvard Business Press","id":"ITEM-2","issued":{"date-parts":[["2001"]]},"publisher-place":"London","title":"In Good Company: How Social Capital Makes Organizations Work","type":"book"},"uris":["http://www.mendeley.com/documents/?uuid=da972601-b44d-469a-be10-38999db77f75"]},{"id":"ITEM-3","itemData":{"ISBN":"9780585217673","author":[{"dropping-particle":"","family":"Serageldin","given":"Ismail","non-dropping-particle":"","parse-names":false,"suffix":""},{"dropping-particle":"","family":"Dasgupta","given":"Partha","non-dropping-particle":"","parse-names":false,"suffix":""}],"id":"ITEM-3","issued":{"date-parts":[["2001"]]},"publisher":"World Bank Publications","title":"Social capital: a multifaceted perspective","type":"book"},"uris":["http://www.mendeley.com/documents/?uuid=f54eea64-d5b2-4578-8916-7015c943faf1"]}],"mendeley":{"formattedCitation":"(Cohen &amp; Prusak, 2001; Cox, 1995; Serageldin &amp; Dasgupta, 2001)","plainTextFormattedCitation":"(Cohen &amp; Prusak, 2001; Cox, 1995; Serageldin &amp; Dasgupta, 2001)","previouslyFormattedCitation":"(Cohen &amp; Prusak, 2001; Cox, 1995; Serageldin &amp; Dasgupta, 2001)"},"properties":{"noteIndex":0},"schema":"https://github.com/citation-style-language/schema/raw/master/csl-citation.json"}</w:instrText>
      </w:r>
      <w:r w:rsidR="00F01C02" w:rsidRPr="00F01C02">
        <w:rPr>
          <w:rFonts w:asciiTheme="majorBidi" w:hAnsiTheme="majorBidi" w:cstheme="majorBidi"/>
          <w:color w:val="000000"/>
          <w:bdr w:val="none" w:sz="0" w:space="0" w:color="auto" w:frame="1"/>
        </w:rPr>
        <w:fldChar w:fldCharType="separate"/>
      </w:r>
      <w:r w:rsidR="00F01C02" w:rsidRPr="00F01C02">
        <w:rPr>
          <w:rFonts w:asciiTheme="majorBidi" w:hAnsiTheme="majorBidi" w:cstheme="majorBidi"/>
          <w:noProof/>
          <w:color w:val="000000"/>
          <w:bdr w:val="none" w:sz="0" w:space="0" w:color="auto" w:frame="1"/>
        </w:rPr>
        <w:t>(Cohen &amp; Prusak, 2001; Cox, 1995; Serageldin &amp; Dasgupta, 2001)</w:t>
      </w:r>
      <w:r w:rsidR="00F01C02" w:rsidRPr="00F01C02">
        <w:rPr>
          <w:rFonts w:asciiTheme="majorBidi" w:hAnsiTheme="majorBidi" w:cstheme="majorBidi"/>
          <w:color w:val="000000"/>
          <w:bdr w:val="none" w:sz="0" w:space="0" w:color="auto" w:frame="1"/>
        </w:rPr>
        <w:fldChar w:fldCharType="end"/>
      </w:r>
      <w:r w:rsidRPr="00F01C02">
        <w:rPr>
          <w:rFonts w:asciiTheme="majorBidi" w:hAnsiTheme="majorBidi" w:cstheme="majorBidi"/>
          <w:color w:val="000000"/>
          <w:bdr w:val="none" w:sz="0" w:space="0" w:color="auto" w:frame="1"/>
        </w:rPr>
        <w:t xml:space="preserve">, jaringan </w:t>
      </w:r>
      <w:r w:rsidR="00F01C02" w:rsidRPr="00F01C02">
        <w:rPr>
          <w:rFonts w:asciiTheme="majorBidi" w:hAnsiTheme="majorBidi" w:cstheme="majorBidi"/>
          <w:color w:val="000000"/>
          <w:bdr w:val="none" w:sz="0" w:space="0" w:color="auto" w:frame="1"/>
        </w:rPr>
        <w:fldChar w:fldCharType="begin" w:fldLock="1"/>
      </w:r>
      <w:r w:rsidR="00F01C02" w:rsidRPr="00F01C02">
        <w:rPr>
          <w:rFonts w:asciiTheme="majorBidi" w:hAnsiTheme="majorBidi" w:cstheme="majorBidi"/>
          <w:color w:val="000000"/>
          <w:bdr w:val="none" w:sz="0" w:space="0" w:color="auto" w:frame="1"/>
        </w:rPr>
        <w:instrText>ADDIN CSL_CITATION {"citationItems":[{"id":"ITEM-1","itemData":{"ISBN":"0733305024","abstract":"The 1995 Boyer Lectures  A TRULY CIVIL SOCIETY By Eva Cox    Transcripts of the 1995 Boyer Lectures are no longer available from this site. The book of the lectures is now available from ABC Shops, Centres and selected bookshops.   Summaries:  Overview of the series   Lecture One: Broadening the Views Tuesday 7th November 8.30am (repeated 8.00pm)  Lecture Two: Raising Social Capital Tuesday 14th November 8.30am (repeated 8.00pm)  Lecture Three: The Dark Side of the Warm Inner Glow Tuesday 21st November 8.30am (repeated 8.00pm)  Lecture Four: The Companionable State Tuesday 28th November 8.30am (repeated 8.00pm)  Lecture Five: Change, Diversity and Dissent Tuesday 5th December 8.30am (repeated 8.00pm)  Lecture Six: Towards a Utopian Road Movie Tuesday 12th December 8.30am (repeated 8.00pm)    The Boyer Lectures: Every year the ABC invites a prominent Australian to present their ideas, and the results of his or her work and thinking on major social, scientific or cultural issues in a series of radio talks, which have become known as the Boyer Lectures. The series was inaugurated in 1959 as The ABC Lectures, but in 1961 the series was renamed, as a memorial to Sir Richard Boyer, former Chairman of the ABC, who had been largely responsible for its introduction.","author":[{"dropping-particle":"","family":"Cox","given":"Eva","non-dropping-particle":"","parse-names":false,"suffix":""}],"container-title":"Melbourne: Australian Broadcasting Corporation","id":"ITEM-1","issue":"September","issued":{"date-parts":[["1995"]]},"title":"The 1995 Boyer lectures: A truly civil society","type":"article-journal"},"uris":["http://www.mendeley.com/documents/?uuid=7be05efb-9493-4a61-a67d-40b447ac004e"]}],"mendeley":{"formattedCitation":"(Cox, 1995)","plainTextFormattedCitation":"(Cox, 1995)","previouslyFormattedCitation":"(Cox, 1995)"},"properties":{"noteIndex":0},"schema":"https://github.com/citation-style-language/schema/raw/master/csl-citation.json"}</w:instrText>
      </w:r>
      <w:r w:rsidR="00F01C02" w:rsidRPr="00F01C02">
        <w:rPr>
          <w:rFonts w:asciiTheme="majorBidi" w:hAnsiTheme="majorBidi" w:cstheme="majorBidi"/>
          <w:color w:val="000000"/>
          <w:bdr w:val="none" w:sz="0" w:space="0" w:color="auto" w:frame="1"/>
        </w:rPr>
        <w:fldChar w:fldCharType="separate"/>
      </w:r>
      <w:r w:rsidR="00F01C02" w:rsidRPr="00F01C02">
        <w:rPr>
          <w:rFonts w:asciiTheme="majorBidi" w:hAnsiTheme="majorBidi" w:cstheme="majorBidi"/>
          <w:noProof/>
          <w:color w:val="000000"/>
          <w:bdr w:val="none" w:sz="0" w:space="0" w:color="auto" w:frame="1"/>
        </w:rPr>
        <w:t>(Cox, 1995)</w:t>
      </w:r>
      <w:r w:rsidR="00F01C02" w:rsidRPr="00F01C02">
        <w:rPr>
          <w:rFonts w:asciiTheme="majorBidi" w:hAnsiTheme="majorBidi" w:cstheme="majorBidi"/>
          <w:color w:val="000000"/>
          <w:bdr w:val="none" w:sz="0" w:space="0" w:color="auto" w:frame="1"/>
        </w:rPr>
        <w:fldChar w:fldCharType="end"/>
      </w:r>
      <w:r w:rsidRPr="00F01C02">
        <w:rPr>
          <w:rFonts w:asciiTheme="majorBidi" w:hAnsiTheme="majorBidi" w:cstheme="majorBidi"/>
          <w:color w:val="000000"/>
          <w:bdr w:val="none" w:sz="0" w:space="0" w:color="auto" w:frame="1"/>
        </w:rPr>
        <w:t xml:space="preserve"> kepercayaan </w:t>
      </w:r>
      <w:r w:rsidR="00F01C02" w:rsidRPr="00F01C02">
        <w:rPr>
          <w:rFonts w:asciiTheme="majorBidi" w:hAnsiTheme="majorBidi" w:cstheme="majorBidi"/>
          <w:color w:val="000000"/>
          <w:bdr w:val="none" w:sz="0" w:space="0" w:color="auto" w:frame="1"/>
        </w:rPr>
        <w:fldChar w:fldCharType="begin" w:fldLock="1"/>
      </w:r>
      <w:r w:rsidR="00F01C02">
        <w:rPr>
          <w:rFonts w:asciiTheme="majorBidi" w:hAnsiTheme="majorBidi" w:cstheme="majorBidi"/>
          <w:color w:val="000000"/>
          <w:bdr w:val="none" w:sz="0" w:space="0" w:color="auto" w:frame="1"/>
        </w:rPr>
        <w:instrText>ADDIN CSL_CITATION {"citationItems":[{"id":"ITEM-1","itemData":{"ISBN":"0733305024","abstract":"The 1995 Boyer Lectures  A TRULY CIVIL SOCIETY By Eva Cox    Transcripts of the 1995 Boyer Lectures are no longer available from this site. The book of the lectures is now available from ABC Shops, Centres and selected bookshops.   Summaries:  Overview of the series   Lecture One: Broadening the Views Tuesday 7th November 8.30am (repeated 8.00pm)  Lecture Two: Raising Social Capital Tuesday 14th November 8.30am (repeated 8.00pm)  Lecture Three: The Dark Side of the Warm Inner Glow Tuesday 21st November 8.30am (repeated 8.00pm)  Lecture Four: The Companionable State Tuesday 28th November 8.30am (repeated 8.00pm)  Lecture Five: Change, Diversity and Dissent Tuesday 5th December 8.30am (repeated 8.00pm)  Lecture Six: Towards a Utopian Road Movie Tuesday 12th December 8.30am (repeated 8.00pm)    The Boyer Lectures: Every year the ABC invites a prominent Australian to present their ideas, and the results of his or her work and thinking on major social, scientific or cultural issues in a series of radio talks, which have become known as the Boyer Lectures. The series was inaugurated in 1959 as The ABC Lectures, but in 1961 the series was renamed, as a memorial to Sir Richard Boyer, former Chairman of the ABC, who had been largely responsible for its introduction.","author":[{"dropping-particle":"","family":"Cox","given":"Eva","non-dropping-particle":"","parse-names":false,"suffix":""}],"container-title":"Melbourne: Australian Broadcasting Corporation","id":"ITEM-1","issue":"September","issued":{"date-parts":[["1995"]]},"title":"The 1995 Boyer lectures: A truly civil society","type":"article-journal"},"uris":["http://www.mendeley.com/documents/?uuid=7be05efb-9493-4a61-a67d-40b447ac004e"]},{"id":"ITEM-2","itemData":{"author":[{"dropping-particle":"","family":"Cohen","given":"Don","non-dropping-particle":"","parse-names":false,"suffix":""},{"dropping-particle":"","family":"Prusak","given":"Laurence","non-dropping-particle":"","parse-names":false,"suffix":""}],"container-title":"Harvard Business Press","id":"ITEM-2","issued":{"date-parts":[["2001"]]},"publisher-place":"London","title":"In Good Company: How Social Capital Makes Organizations Work","type":"book"},"uris":["http://www.mendeley.com/documents/?uuid=da972601-b44d-469a-be10-38999db77f75"]},{"id":"ITEM-3","itemData":{"ISBN":"979-25-7920-6","author":[{"dropping-particle":"","family":"Hasbullah","given":"Jousairi","non-dropping-particle":"","parse-names":false,"suffix":""}],"id":"ITEM-3","issued":{"date-parts":[["2006"]]},"publisher":"MR-United Press","publisher-place":"Jakarta","title":"Sosial Kapital: Menuju Keunggulan Budaya Manusia Indonesia","type":"book"},"uris":["http://www.mendeley.com/documents/?uuid=a33dd9f3-4943-4fac-94b2-51ce0ab8c683"]}],"mendeley":{"formattedCitation":"(Cohen &amp; Prusak, 2001; Cox, 1995; Hasbullah, 2006)","plainTextFormattedCitation":"(Cohen &amp; Prusak, 2001; Cox, 1995; Hasbullah, 2006)","previouslyFormattedCitation":"(Cohen &amp; Prusak, 2001; Cox, 1995; Hasbullah, 2006)"},"properties":{"noteIndex":0},"schema":"https://github.com/citation-style-language/schema/raw/master/csl-citation.json"}</w:instrText>
      </w:r>
      <w:r w:rsidR="00F01C02" w:rsidRPr="00F01C02">
        <w:rPr>
          <w:rFonts w:asciiTheme="majorBidi" w:hAnsiTheme="majorBidi" w:cstheme="majorBidi"/>
          <w:color w:val="000000"/>
          <w:bdr w:val="none" w:sz="0" w:space="0" w:color="auto" w:frame="1"/>
        </w:rPr>
        <w:fldChar w:fldCharType="separate"/>
      </w:r>
      <w:r w:rsidR="00F01C02" w:rsidRPr="00F01C02">
        <w:rPr>
          <w:rFonts w:asciiTheme="majorBidi" w:hAnsiTheme="majorBidi" w:cstheme="majorBidi"/>
          <w:noProof/>
          <w:color w:val="000000"/>
          <w:bdr w:val="none" w:sz="0" w:space="0" w:color="auto" w:frame="1"/>
        </w:rPr>
        <w:t>(Cohen &amp; Prusak, 2001; Cox, 1995; Hasbullah, 2006)</w:t>
      </w:r>
      <w:r w:rsidR="00F01C02" w:rsidRPr="00F01C02">
        <w:rPr>
          <w:rFonts w:asciiTheme="majorBidi" w:hAnsiTheme="majorBidi" w:cstheme="majorBidi"/>
          <w:color w:val="000000"/>
          <w:bdr w:val="none" w:sz="0" w:space="0" w:color="auto" w:frame="1"/>
        </w:rPr>
        <w:fldChar w:fldCharType="end"/>
      </w:r>
      <w:r w:rsidRPr="00F01C02">
        <w:rPr>
          <w:rFonts w:asciiTheme="majorBidi" w:hAnsiTheme="majorBidi" w:cstheme="majorBidi"/>
          <w:color w:val="000000"/>
          <w:bdr w:val="none" w:sz="0" w:space="0" w:color="auto" w:frame="1"/>
        </w:rPr>
        <w:t xml:space="preserve">, dan saling pengertian </w:t>
      </w:r>
      <w:r w:rsidR="00F01C02">
        <w:rPr>
          <w:rFonts w:asciiTheme="majorBidi" w:hAnsiTheme="majorBidi" w:cstheme="majorBidi"/>
          <w:color w:val="000000"/>
          <w:bdr w:val="none" w:sz="0" w:space="0" w:color="auto" w:frame="1"/>
        </w:rPr>
        <w:fldChar w:fldCharType="begin" w:fldLock="1"/>
      </w:r>
      <w:r w:rsidR="00F01C02">
        <w:rPr>
          <w:rFonts w:asciiTheme="majorBidi" w:hAnsiTheme="majorBidi" w:cstheme="majorBidi"/>
          <w:color w:val="000000"/>
          <w:bdr w:val="none" w:sz="0" w:space="0" w:color="auto" w:frame="1"/>
        </w:rPr>
        <w:instrText>ADDIN CSL_CITATION {"citationItems":[{"id":"ITEM-1","itemData":{"author":[{"dropping-particle":"","family":"Cohen","given":"Don","non-dropping-particle":"","parse-names":false,"suffix":""},{"dropping-particle":"","family":"Prusak","given":"Laurence","non-dropping-particle":"","parse-names":false,"suffix":""}],"container-title":"Harvard Business Press","id":"ITEM-1","issued":{"date-parts":[["2001"]]},"publisher-place":"London","title":"In Good Company: How Social Capital Makes Organizations Work","type":"book"},"uris":["http://www.mendeley.com/documents/?uuid=da972601-b44d-469a-be10-38999db77f75"]}],"mendeley":{"formattedCitation":"(Cohen &amp; Prusak, 2001)","plainTextFormattedCitation":"(Cohen &amp; Prusak, 2001)","previouslyFormattedCitation":"(Cohen &amp; Prusak, 2001)"},"properties":{"noteIndex":0},"schema":"https://github.com/citation-style-language/schema/raw/master/csl-citation.json"}</w:instrText>
      </w:r>
      <w:r w:rsidR="00F01C02">
        <w:rPr>
          <w:rFonts w:asciiTheme="majorBidi" w:hAnsiTheme="majorBidi" w:cstheme="majorBidi"/>
          <w:color w:val="000000"/>
          <w:bdr w:val="none" w:sz="0" w:space="0" w:color="auto" w:frame="1"/>
        </w:rPr>
        <w:fldChar w:fldCharType="separate"/>
      </w:r>
      <w:r w:rsidR="00F01C02" w:rsidRPr="00F01C02">
        <w:rPr>
          <w:rFonts w:asciiTheme="majorBidi" w:hAnsiTheme="majorBidi" w:cstheme="majorBidi"/>
          <w:noProof/>
          <w:color w:val="000000"/>
          <w:bdr w:val="none" w:sz="0" w:space="0" w:color="auto" w:frame="1"/>
        </w:rPr>
        <w:t>(Cohen &amp; Prusak, 2001)</w:t>
      </w:r>
      <w:r w:rsidR="00F01C02">
        <w:rPr>
          <w:rFonts w:asciiTheme="majorBidi" w:hAnsiTheme="majorBidi" w:cstheme="majorBidi"/>
          <w:color w:val="000000"/>
          <w:bdr w:val="none" w:sz="0" w:space="0" w:color="auto" w:frame="1"/>
        </w:rPr>
        <w:fldChar w:fldCharType="end"/>
      </w:r>
      <w:r w:rsidRPr="00F01C02">
        <w:rPr>
          <w:rFonts w:asciiTheme="majorBidi" w:hAnsiTheme="majorBidi" w:cstheme="majorBidi"/>
          <w:color w:val="000000"/>
          <w:bdr w:val="none" w:sz="0" w:space="0" w:color="auto" w:frame="1"/>
        </w:rPr>
        <w:t xml:space="preserve">. Dengan modal sosial yang kuat, suatu kelompok dapat mencapai tujuan bersama secara efektif dan efisien </w:t>
      </w:r>
      <w:r w:rsidR="00F01C02">
        <w:rPr>
          <w:rFonts w:asciiTheme="majorBidi" w:hAnsiTheme="majorBidi" w:cstheme="majorBidi"/>
          <w:color w:val="000000"/>
          <w:bdr w:val="none" w:sz="0" w:space="0" w:color="auto" w:frame="1"/>
        </w:rPr>
        <w:fldChar w:fldCharType="begin" w:fldLock="1"/>
      </w:r>
      <w:r w:rsidR="00F01C02">
        <w:rPr>
          <w:rFonts w:asciiTheme="majorBidi" w:hAnsiTheme="majorBidi" w:cstheme="majorBidi"/>
          <w:color w:val="000000"/>
          <w:bdr w:val="none" w:sz="0" w:space="0" w:color="auto" w:frame="1"/>
        </w:rPr>
        <w:instrText>ADDIN CSL_CITATION {"citationItems":[{"id":"ITEM-1","itemData":{"author":[{"dropping-particle":"","family":"Cohen","given":"Don","non-dropping-particle":"","parse-names":false,"suffix":""},{"dropping-particle":"","family":"Prusak","given":"Laurence","non-dropping-particle":"","parse-names":false,"suffix":""}],"container-title":"Harvard Business Press","id":"ITEM-1","issued":{"date-parts":[["2001"]]},"publisher-place":"London","title":"In Good Company: How Social Capital Makes Organizations Work","type":"book"},"uris":["http://www.mendeley.com/documents/?uuid=da972601-b44d-469a-be10-38999db77f75"]}],"mendeley":{"formattedCitation":"(Cohen &amp; Prusak, 2001)","plainTextFormattedCitation":"(Cohen &amp; Prusak, 2001)","previouslyFormattedCitation":"(Cohen &amp; Prusak, 2001)"},"properties":{"noteIndex":0},"schema":"https://github.com/citation-style-language/schema/raw/master/csl-citation.json"}</w:instrText>
      </w:r>
      <w:r w:rsidR="00F01C02">
        <w:rPr>
          <w:rFonts w:asciiTheme="majorBidi" w:hAnsiTheme="majorBidi" w:cstheme="majorBidi"/>
          <w:color w:val="000000"/>
          <w:bdr w:val="none" w:sz="0" w:space="0" w:color="auto" w:frame="1"/>
        </w:rPr>
        <w:fldChar w:fldCharType="separate"/>
      </w:r>
      <w:r w:rsidR="00F01C02" w:rsidRPr="00F01C02">
        <w:rPr>
          <w:rFonts w:asciiTheme="majorBidi" w:hAnsiTheme="majorBidi" w:cstheme="majorBidi"/>
          <w:noProof/>
          <w:color w:val="000000"/>
          <w:bdr w:val="none" w:sz="0" w:space="0" w:color="auto" w:frame="1"/>
        </w:rPr>
        <w:t>(Cohen &amp; Prusak, 2001)</w:t>
      </w:r>
      <w:r w:rsidR="00F01C02">
        <w:rPr>
          <w:rFonts w:asciiTheme="majorBidi" w:hAnsiTheme="majorBidi" w:cstheme="majorBidi"/>
          <w:color w:val="000000"/>
          <w:bdr w:val="none" w:sz="0" w:space="0" w:color="auto" w:frame="1"/>
        </w:rPr>
        <w:fldChar w:fldCharType="end"/>
      </w:r>
      <w:r w:rsidRPr="00F01C02">
        <w:rPr>
          <w:rFonts w:asciiTheme="majorBidi" w:hAnsiTheme="majorBidi" w:cstheme="majorBidi"/>
          <w:color w:val="000000"/>
          <w:bdr w:val="none" w:sz="0" w:space="0" w:color="auto" w:frame="1"/>
        </w:rPr>
        <w:t xml:space="preserve"> untuk mencapai kehidupan yang lebih baik </w:t>
      </w:r>
      <w:r w:rsidR="00F01C02">
        <w:rPr>
          <w:rFonts w:asciiTheme="majorBidi" w:hAnsiTheme="majorBidi" w:cstheme="majorBidi"/>
          <w:color w:val="000000"/>
          <w:bdr w:val="none" w:sz="0" w:space="0" w:color="auto" w:frame="1"/>
        </w:rPr>
        <w:fldChar w:fldCharType="begin" w:fldLock="1"/>
      </w:r>
      <w:r w:rsidR="00F01C02">
        <w:rPr>
          <w:rFonts w:asciiTheme="majorBidi" w:hAnsiTheme="majorBidi" w:cstheme="majorBidi"/>
          <w:color w:val="000000"/>
          <w:bdr w:val="none" w:sz="0" w:space="0" w:color="auto" w:frame="1"/>
        </w:rPr>
        <w:instrText>ADDIN CSL_CITATION {"citationItems":[{"id":"ITEM-1","itemData":{"ISBN":"0733305024","abstract":"The 1995 Boyer Lectures  A TRULY CIVIL SOCIETY By Eva Cox    Transcripts of the 1995 Boyer Lectures are no longer available from this site. The book of the lectures is now available from ABC Shops, Centres and selected bookshops.   Summaries:  Overview of the series   Lecture One: Broadening the Views Tuesday 7th November 8.30am (repeated 8.00pm)  Lecture Two: Raising Social Capital Tuesday 14th November 8.30am (repeated 8.00pm)  Lecture Three: The Dark Side of the Warm Inner Glow Tuesday 21st November 8.30am (repeated 8.00pm)  Lecture Four: The Companionable State Tuesday 28th November 8.30am (repeated 8.00pm)  Lecture Five: Change, Diversity and Dissent Tuesday 5th December 8.30am (repeated 8.00pm)  Lecture Six: Towards a Utopian Road Movie Tuesday 12th December 8.30am (repeated 8.00pm)    The Boyer Lectures: Every year the ABC invites a prominent Australian to present their ideas, and the results of his or her work and thinking on major social, scientific or cultural issues in a series of radio talks, which have become known as the Boyer Lectures. The series was inaugurated in 1959 as The ABC Lectures, but in 1961 the series was renamed, as a memorial to Sir Richard Boyer, former Chairman of the ABC, who had been largely responsible for its introduction.","author":[{"dropping-particle":"","family":"Cox","given":"Eva","non-dropping-particle":"","parse-names":false,"suffix":""}],"container-title":"Melbourne: Australian Broadcasting Corporation","id":"ITEM-1","issue":"September","issued":{"date-parts":[["1995"]]},"title":"The 1995 Boyer lectures: A truly civil society","type":"article-journal"},"uris":["http://www.mendeley.com/documents/?uuid=7be05efb-9493-4a61-a67d-40b447ac004e"]},{"id":"ITEM-2","itemData":{"ISBN":"979-25-7920-6","author":[{"dropping-particle":"","family":"Hasbullah","given":"Jousairi","non-dropping-particle":"","parse-names":false,"suffix":""}],"id":"ITEM-2","issued":{"date-parts":[["2006"]]},"publisher":"MR-United Press","publisher-place":"Jakarta","title":"Sosial Kapital: Menuju Keunggulan Budaya Manusia Indonesia","type":"book"},"uris":["http://www.mendeley.com/documents/?uuid=a33dd9f3-4943-4fac-94b2-51ce0ab8c683"]}],"mendeley":{"formattedCitation":"(Cox, 1995; Hasbullah, 2006)","plainTextFormattedCitation":"(Cox, 1995; Hasbullah, 2006)","previouslyFormattedCitation":"(Cox, 1995; Hasbullah, 2006)"},"properties":{"noteIndex":0},"schema":"https://github.com/citation-style-language/schema/raw/master/csl-citation.json"}</w:instrText>
      </w:r>
      <w:r w:rsidR="00F01C02">
        <w:rPr>
          <w:rFonts w:asciiTheme="majorBidi" w:hAnsiTheme="majorBidi" w:cstheme="majorBidi"/>
          <w:color w:val="000000"/>
          <w:bdr w:val="none" w:sz="0" w:space="0" w:color="auto" w:frame="1"/>
        </w:rPr>
        <w:fldChar w:fldCharType="separate"/>
      </w:r>
      <w:r w:rsidR="00F01C02" w:rsidRPr="00F01C02">
        <w:rPr>
          <w:rFonts w:asciiTheme="majorBidi" w:hAnsiTheme="majorBidi" w:cstheme="majorBidi"/>
          <w:noProof/>
          <w:color w:val="000000"/>
          <w:bdr w:val="none" w:sz="0" w:space="0" w:color="auto" w:frame="1"/>
        </w:rPr>
        <w:t>(Cox, 1995; Hasbullah, 2006)</w:t>
      </w:r>
      <w:r w:rsidR="00F01C02">
        <w:rPr>
          <w:rFonts w:asciiTheme="majorBidi" w:hAnsiTheme="majorBidi" w:cstheme="majorBidi"/>
          <w:color w:val="000000"/>
          <w:bdr w:val="none" w:sz="0" w:space="0" w:color="auto" w:frame="1"/>
        </w:rPr>
        <w:fldChar w:fldCharType="end"/>
      </w:r>
      <w:r w:rsidRPr="00F01C02">
        <w:rPr>
          <w:rFonts w:asciiTheme="majorBidi" w:hAnsiTheme="majorBidi" w:cstheme="majorBidi"/>
          <w:color w:val="000000"/>
          <w:bdr w:val="none" w:sz="0" w:space="0" w:color="auto" w:frame="1"/>
        </w:rPr>
        <w:t xml:space="preserve">. Modal sosial juga berperan sebagai perekat sosial untuk menjaga kesatuan anggota kelompok </w:t>
      </w:r>
      <w:r w:rsidR="00F01C02">
        <w:rPr>
          <w:rFonts w:asciiTheme="majorBidi" w:hAnsiTheme="majorBidi" w:cstheme="majorBidi"/>
          <w:color w:val="000000"/>
          <w:bdr w:val="none" w:sz="0" w:space="0" w:color="auto" w:frame="1"/>
        </w:rPr>
        <w:fldChar w:fldCharType="begin" w:fldLock="1"/>
      </w:r>
      <w:r w:rsidR="00F01C02">
        <w:rPr>
          <w:rFonts w:asciiTheme="majorBidi" w:hAnsiTheme="majorBidi" w:cstheme="majorBidi"/>
          <w:color w:val="000000"/>
          <w:bdr w:val="none" w:sz="0" w:space="0" w:color="auto" w:frame="1"/>
        </w:rPr>
        <w:instrText>ADDIN CSL_CITATION {"citationItems":[{"id":"ITEM-1","itemData":{"ISBN":"9780585217673","author":[{"dropping-particle":"","family":"Serageldin","given":"Ismail","non-dropping-particle":"","parse-names":false,"suffix":""},{"dropping-particle":"","family":"Dasgupta","given":"Partha","non-dropping-particle":"","parse-names":false,"suffix":""}],"id":"ITEM-1","issued":{"date-parts":[["2001"]]},"publisher":"World Bank Publications","title":"Social capital: a multifaceted perspective","type":"book"},"uris":["http://www.mendeley.com/documents/?uuid=f54eea64-d5b2-4578-8916-7015c943faf1"]}],"mendeley":{"formattedCitation":"(Serageldin &amp; Dasgupta, 2001)","plainTextFormattedCitation":"(Serageldin &amp; Dasgupta, 2001)","previouslyFormattedCitation":"(Serageldin &amp; Dasgupta, 2001)"},"properties":{"noteIndex":0},"schema":"https://github.com/citation-style-language/schema/raw/master/csl-citation.json"}</w:instrText>
      </w:r>
      <w:r w:rsidR="00F01C02">
        <w:rPr>
          <w:rFonts w:asciiTheme="majorBidi" w:hAnsiTheme="majorBidi" w:cstheme="majorBidi"/>
          <w:color w:val="000000"/>
          <w:bdr w:val="none" w:sz="0" w:space="0" w:color="auto" w:frame="1"/>
        </w:rPr>
        <w:fldChar w:fldCharType="separate"/>
      </w:r>
      <w:r w:rsidR="00F01C02" w:rsidRPr="00F01C02">
        <w:rPr>
          <w:rFonts w:asciiTheme="majorBidi" w:hAnsiTheme="majorBidi" w:cstheme="majorBidi"/>
          <w:noProof/>
          <w:color w:val="000000"/>
          <w:bdr w:val="none" w:sz="0" w:space="0" w:color="auto" w:frame="1"/>
        </w:rPr>
        <w:t>(Serageldin &amp; Dasgupta, 2001)</w:t>
      </w:r>
      <w:r w:rsidR="00F01C02">
        <w:rPr>
          <w:rFonts w:asciiTheme="majorBidi" w:hAnsiTheme="majorBidi" w:cstheme="majorBidi"/>
          <w:color w:val="000000"/>
          <w:bdr w:val="none" w:sz="0" w:space="0" w:color="auto" w:frame="1"/>
        </w:rPr>
        <w:fldChar w:fldCharType="end"/>
      </w:r>
      <w:r w:rsidRPr="00F01C02">
        <w:rPr>
          <w:rFonts w:asciiTheme="majorBidi" w:hAnsiTheme="majorBidi" w:cstheme="majorBidi"/>
          <w:color w:val="000000"/>
          <w:bdr w:val="none" w:sz="0" w:space="0" w:color="auto" w:frame="1"/>
        </w:rPr>
        <w:t>.</w:t>
      </w:r>
    </w:p>
    <w:p w14:paraId="1BDD13CE" w14:textId="77777777" w:rsidR="00596CEA" w:rsidRPr="00F01C02" w:rsidRDefault="00F01C02" w:rsidP="00C45686">
      <w:pPr>
        <w:spacing w:line="276" w:lineRule="auto"/>
        <w:ind w:firstLine="720"/>
        <w:jc w:val="both"/>
        <w:rPr>
          <w:rFonts w:asciiTheme="majorBidi" w:hAnsiTheme="majorBidi" w:cstheme="majorBidi"/>
          <w:lang w:val="en-US"/>
        </w:rPr>
      </w:pPr>
      <w:r>
        <w:rPr>
          <w:rFonts w:asciiTheme="majorBidi" w:hAnsiTheme="majorBidi" w:cstheme="majorBidi"/>
        </w:rPr>
        <w:fldChar w:fldCharType="begin" w:fldLock="1"/>
      </w:r>
      <w:r>
        <w:rPr>
          <w:rFonts w:asciiTheme="majorBidi" w:hAnsiTheme="majorBidi" w:cstheme="majorBidi"/>
        </w:rPr>
        <w:instrText>ADDIN CSL_CITATION {"citationItems":[{"id":"ITEM-1","itemData":{"DOI":"10.2139/ssrn.186928","ISBN":"9780080509792","abstract":"A growing number of sociologists, political scientists, development economists, and organizational theorists have invoked the concept of social capital in their search for answers to a broadening range of questions confronting their own fields. Seeking to clarify the utility of the concept for organizational theory, this paper synthesizes the theoretical research undertaken in these various disciplines and develops a common conceptual framework that identifies the sources, benefits, and risks o f social capital.","author":[{"dropping-particle":"","family":"Adler","given":"Paul S.","non-dropping-particle":"","parse-names":false,"suffix":""},{"dropping-particle":"","family":"Kwon","given":"Seok Woo","non-dropping-particle":"","parse-names":false,"suffix":""}],"container-title":"Knowledge and Social Capital","id":"ITEM-1","issue":"January 2009","issued":{"date-parts":[["2009"]]},"page":"89-116","title":"Social capital: The good, the bad, and the ugly","type":"article-journal"},"uris":["http://www.mendeley.com/documents/?uuid=37cbf382-334f-4332-977f-fb7871078595"]}],"mendeley":{"formattedCitation":"(Adler &amp; Kwon, 2009)","plainTextFormattedCitation":"(Adler &amp; Kwon, 2009)","previouslyFormattedCitation":"(Adler &amp; Kwon, 2009)"},"properties":{"noteIndex":0},"schema":"https://github.com/citation-style-language/schema/raw/master/csl-citation.json"}</w:instrText>
      </w:r>
      <w:r>
        <w:rPr>
          <w:rFonts w:asciiTheme="majorBidi" w:hAnsiTheme="majorBidi" w:cstheme="majorBidi"/>
        </w:rPr>
        <w:fldChar w:fldCharType="separate"/>
      </w:r>
      <w:r w:rsidRPr="00F01C02">
        <w:rPr>
          <w:rFonts w:asciiTheme="majorBidi" w:hAnsiTheme="majorBidi" w:cstheme="majorBidi"/>
          <w:noProof/>
        </w:rPr>
        <w:t>(Adler &amp; Kwon, 2009)</w:t>
      </w:r>
      <w:r>
        <w:rPr>
          <w:rFonts w:asciiTheme="majorBidi" w:hAnsiTheme="majorBidi" w:cstheme="majorBidi"/>
        </w:rPr>
        <w:fldChar w:fldCharType="end"/>
      </w:r>
      <w:r w:rsidRPr="00F01C02">
        <w:rPr>
          <w:rFonts w:asciiTheme="majorBidi" w:hAnsiTheme="majorBidi" w:cstheme="majorBidi"/>
        </w:rPr>
        <w:t xml:space="preserve"> </w:t>
      </w:r>
      <w:r w:rsidR="00596CEA" w:rsidRPr="00F01C02">
        <w:rPr>
          <w:rFonts w:asciiTheme="majorBidi" w:hAnsiTheme="majorBidi" w:cstheme="majorBidi"/>
        </w:rPr>
        <w:t>menyatakan, dimensi modal sosial merupakan gambaran</w:t>
      </w:r>
      <w:r w:rsidR="00596CEA" w:rsidRPr="00596CEA">
        <w:rPr>
          <w:rFonts w:asciiTheme="majorBidi" w:hAnsiTheme="majorBidi" w:cstheme="majorBidi"/>
        </w:rPr>
        <w:t xml:space="preserve"> dari keterikatan internal yang </w:t>
      </w:r>
      <w:r w:rsidR="00A00F1F" w:rsidRPr="00A00F1F">
        <w:rPr>
          <w:rFonts w:asciiTheme="majorBidi" w:hAnsiTheme="majorBidi" w:cstheme="majorBidi"/>
        </w:rPr>
        <w:t>mendasari</w:t>
      </w:r>
      <w:r w:rsidR="00596CEA" w:rsidRPr="00596CEA">
        <w:rPr>
          <w:rFonts w:asciiTheme="majorBidi" w:hAnsiTheme="majorBidi" w:cstheme="majorBidi"/>
        </w:rPr>
        <w:t xml:space="preserve"> struktur kolektif dan memberikan kohesifitas dan keuntungan-keuntungan bersama dari proses dinamika sosial yang terjadi di dalam masyarakat. </w:t>
      </w:r>
      <w:r w:rsidR="00596CEA" w:rsidRPr="00596CEA">
        <w:rPr>
          <w:rFonts w:asciiTheme="majorBidi" w:hAnsiTheme="majorBidi" w:cstheme="majorBidi"/>
          <w:lang w:val="en-US"/>
        </w:rPr>
        <w:t xml:space="preserve">Dimensi modal sosial inheren dalam struktur relasi sosial dan jaringan sosial di dalam suatu masyarakat menciptakan berbagai ragam kewajiban sosial, </w:t>
      </w:r>
      <w:r w:rsidR="00A00F1F">
        <w:rPr>
          <w:rFonts w:asciiTheme="majorBidi" w:hAnsiTheme="majorBidi" w:cstheme="majorBidi"/>
          <w:lang w:val="en-US"/>
        </w:rPr>
        <w:t xml:space="preserve">rasa </w:t>
      </w:r>
      <w:r w:rsidR="00596CEA" w:rsidRPr="00596CEA">
        <w:rPr>
          <w:rFonts w:asciiTheme="majorBidi" w:hAnsiTheme="majorBidi" w:cstheme="majorBidi"/>
          <w:lang w:val="en-US"/>
        </w:rPr>
        <w:t xml:space="preserve">saling percaya, </w:t>
      </w:r>
      <w:r w:rsidR="00C45686">
        <w:rPr>
          <w:rFonts w:asciiTheme="majorBidi" w:hAnsiTheme="majorBidi" w:cstheme="majorBidi"/>
          <w:lang w:val="en-US"/>
        </w:rPr>
        <w:t xml:space="preserve">serta. </w:t>
      </w:r>
      <w:r w:rsidR="00A00F1F">
        <w:rPr>
          <w:rFonts w:asciiTheme="majorBidi" w:hAnsiTheme="majorBidi" w:cstheme="majorBidi"/>
          <w:lang w:val="en-US"/>
        </w:rPr>
        <w:t>menjadi media penyebaran</w:t>
      </w:r>
      <w:r w:rsidR="00C45686">
        <w:rPr>
          <w:rFonts w:asciiTheme="majorBidi" w:hAnsiTheme="majorBidi" w:cstheme="majorBidi"/>
          <w:lang w:val="en-US"/>
        </w:rPr>
        <w:t xml:space="preserve"> informasi. Modal sosial menjadi dasar dalam </w:t>
      </w:r>
      <w:r w:rsidR="00596CEA" w:rsidRPr="00596CEA">
        <w:rPr>
          <w:rFonts w:asciiTheme="majorBidi" w:hAnsiTheme="majorBidi" w:cstheme="majorBidi"/>
          <w:lang w:val="en-US"/>
        </w:rPr>
        <w:t>me</w:t>
      </w:r>
      <w:r w:rsidR="00A00F1F">
        <w:rPr>
          <w:rFonts w:asciiTheme="majorBidi" w:hAnsiTheme="majorBidi" w:cstheme="majorBidi"/>
          <w:lang w:val="en-US"/>
        </w:rPr>
        <w:t>netapkan norma-norma, serta sanksi-sank</w:t>
      </w:r>
      <w:r w:rsidR="00596CEA" w:rsidRPr="00596CEA">
        <w:rPr>
          <w:rFonts w:asciiTheme="majorBidi" w:hAnsiTheme="majorBidi" w:cstheme="majorBidi"/>
          <w:lang w:val="en-US"/>
        </w:rPr>
        <w:t xml:space="preserve">si </w:t>
      </w:r>
      <w:r w:rsidR="00A00F1F">
        <w:rPr>
          <w:rFonts w:asciiTheme="majorBidi" w:hAnsiTheme="majorBidi" w:cstheme="majorBidi"/>
          <w:lang w:val="en-US"/>
        </w:rPr>
        <w:t xml:space="preserve">sosial bagi para anggotanya </w:t>
      </w:r>
      <w:r w:rsidRPr="00F01C02">
        <w:rPr>
          <w:rFonts w:asciiTheme="majorBidi" w:hAnsiTheme="majorBidi" w:cstheme="majorBidi"/>
          <w:lang w:val="en-US"/>
        </w:rPr>
        <w:fldChar w:fldCharType="begin" w:fldLock="1"/>
      </w:r>
      <w:r w:rsidRPr="00F01C02">
        <w:rPr>
          <w:rFonts w:asciiTheme="majorBidi" w:hAnsiTheme="majorBidi" w:cstheme="majorBidi"/>
          <w:lang w:val="en-US"/>
        </w:rPr>
        <w:instrText>ADDIN CSL_CITATION {"citationItems":[{"id":"ITEM-1","itemData":{"ISBN":"9780674312265,0674312260","author":[{"dropping-particle":"","family":"Coleman","given":"James S.","non-dropping-particle":"","parse-names":false,"suffix":""}],"id":"ITEM-1","issued":{"date-parts":[["1990"]]},"publisher":"Belknap Press","title":"Foundations of social theory","type":"book"},"uris":["http://www.mendeley.com/documents/?uuid=f5460f4c-08cd-496b-85e8-1ab04582929d"]}],"mendeley":{"formattedCitation":"(Coleman, 1990)","plainTextFormattedCitation":"(Coleman, 1990)","previouslyFormattedCitation":"(Coleman, 1990)"},"properties":{"noteIndex":0},"schema":"https://github.com/citation-style-language/schema/raw/master/csl-citation.json"}</w:instrText>
      </w:r>
      <w:r w:rsidRPr="00F01C02">
        <w:rPr>
          <w:rFonts w:asciiTheme="majorBidi" w:hAnsiTheme="majorBidi" w:cstheme="majorBidi"/>
          <w:lang w:val="en-US"/>
        </w:rPr>
        <w:fldChar w:fldCharType="separate"/>
      </w:r>
      <w:r w:rsidRPr="00F01C02">
        <w:rPr>
          <w:rFonts w:asciiTheme="majorBidi" w:hAnsiTheme="majorBidi" w:cstheme="majorBidi"/>
          <w:noProof/>
          <w:lang w:val="en-US"/>
        </w:rPr>
        <w:t>(Coleman, 1990)</w:t>
      </w:r>
      <w:r w:rsidRPr="00F01C02">
        <w:rPr>
          <w:rFonts w:asciiTheme="majorBidi" w:hAnsiTheme="majorBidi" w:cstheme="majorBidi"/>
          <w:lang w:val="en-US"/>
        </w:rPr>
        <w:fldChar w:fldCharType="end"/>
      </w:r>
      <w:r w:rsidR="00596CEA" w:rsidRPr="00F01C02">
        <w:rPr>
          <w:rFonts w:asciiTheme="majorBidi" w:hAnsiTheme="majorBidi" w:cstheme="majorBidi"/>
          <w:lang w:val="en-US"/>
        </w:rPr>
        <w:t>.</w:t>
      </w:r>
    </w:p>
    <w:p w14:paraId="0B4D756B" w14:textId="77777777" w:rsidR="00596CEA" w:rsidRPr="00596CEA" w:rsidRDefault="00596CEA" w:rsidP="00F01C02">
      <w:pPr>
        <w:spacing w:line="276" w:lineRule="auto"/>
        <w:ind w:firstLine="720"/>
        <w:jc w:val="both"/>
        <w:rPr>
          <w:rFonts w:asciiTheme="majorBidi" w:hAnsiTheme="majorBidi" w:cstheme="majorBidi"/>
          <w:lang w:val="en-US"/>
        </w:rPr>
      </w:pPr>
      <w:r w:rsidRPr="00F01C02">
        <w:rPr>
          <w:rFonts w:asciiTheme="majorBidi" w:hAnsiTheme="majorBidi" w:cstheme="majorBidi"/>
          <w:lang w:val="en-US"/>
        </w:rPr>
        <w:t xml:space="preserve">Namun demikian </w:t>
      </w:r>
      <w:r w:rsidR="00F01C02" w:rsidRPr="00F01C02">
        <w:rPr>
          <w:rFonts w:asciiTheme="majorBidi" w:hAnsiTheme="majorBidi" w:cstheme="majorBidi"/>
          <w:lang w:val="en-US"/>
        </w:rPr>
        <w:fldChar w:fldCharType="begin" w:fldLock="1"/>
      </w:r>
      <w:r w:rsidR="00CC6038">
        <w:rPr>
          <w:rFonts w:asciiTheme="majorBidi" w:hAnsiTheme="majorBidi" w:cstheme="majorBidi"/>
          <w:lang w:val="en-US"/>
        </w:rPr>
        <w:instrText>ADDIN CSL_CITATION {"citationItems":[{"id":"ITEM-1","itemData":{"URL":"https://www.foreignaffairs.com/articles/1995-09-01/social-capital-and-global-economy","accessed":{"date-parts":[["2022","2","24"]]},"author":[{"dropping-particle":"","family":"Fukuyama","given":"Francis","non-dropping-particle":"","parse-names":false,"suffix":""}],"id":"ITEM-1","issued":{"date-parts":[["1995"]]},"title":"Social Capital and the Global Economy | Foreign Affairs","type":"webpage"},"uris":["http://www.mendeley.com/documents/?uuid=2fb36346-8818-3512-90ae-682903b8067f"]}],"mendeley":{"formattedCitation":"(Fukuyama, 1995)","plainTextFormattedCitation":"(Fukuyama, 1995)","previouslyFormattedCitation":"(Fukuyama, 1995)"},"properties":{"noteIndex":0},"schema":"https://github.com/citation-style-language/schema/raw/master/csl-citation.json"}</w:instrText>
      </w:r>
      <w:r w:rsidR="00F01C02" w:rsidRPr="00F01C02">
        <w:rPr>
          <w:rFonts w:asciiTheme="majorBidi" w:hAnsiTheme="majorBidi" w:cstheme="majorBidi"/>
          <w:lang w:val="en-US"/>
        </w:rPr>
        <w:fldChar w:fldCharType="separate"/>
      </w:r>
      <w:r w:rsidR="00F01C02" w:rsidRPr="00F01C02">
        <w:rPr>
          <w:rFonts w:asciiTheme="majorBidi" w:hAnsiTheme="majorBidi" w:cstheme="majorBidi"/>
          <w:noProof/>
          <w:lang w:val="en-US"/>
        </w:rPr>
        <w:t>(Fukuyama, 1995)</w:t>
      </w:r>
      <w:r w:rsidR="00F01C02" w:rsidRPr="00F01C02">
        <w:rPr>
          <w:rFonts w:asciiTheme="majorBidi" w:hAnsiTheme="majorBidi" w:cstheme="majorBidi"/>
          <w:lang w:val="en-US"/>
        </w:rPr>
        <w:fldChar w:fldCharType="end"/>
      </w:r>
      <w:r w:rsidR="00BC199C">
        <w:rPr>
          <w:rFonts w:asciiTheme="majorBidi" w:hAnsiTheme="majorBidi" w:cstheme="majorBidi"/>
          <w:lang w:val="en-US"/>
        </w:rPr>
        <w:t xml:space="preserve"> menyatakan bahwa </w:t>
      </w:r>
      <w:r w:rsidRPr="00596CEA">
        <w:rPr>
          <w:rFonts w:asciiTheme="majorBidi" w:hAnsiTheme="majorBidi" w:cstheme="majorBidi"/>
          <w:lang w:val="en-US"/>
        </w:rPr>
        <w:t>norma-norma dan nilai-nilai bersama yang dipedomani sebagai acuan bersikap,</w:t>
      </w:r>
      <w:r w:rsidR="00EF2D9B">
        <w:rPr>
          <w:rFonts w:asciiTheme="majorBidi" w:hAnsiTheme="majorBidi" w:cstheme="majorBidi"/>
          <w:lang w:val="en-US"/>
        </w:rPr>
        <w:t xml:space="preserve"> bertindak, dan bertingkah-laku, belum tentu merupakan sebuah</w:t>
      </w:r>
      <w:r w:rsidRPr="00596CEA">
        <w:rPr>
          <w:rFonts w:asciiTheme="majorBidi" w:hAnsiTheme="majorBidi" w:cstheme="majorBidi"/>
          <w:lang w:val="en-US"/>
        </w:rPr>
        <w:t xml:space="preserve"> modal sosial. </w:t>
      </w:r>
      <w:r w:rsidR="00740253">
        <w:rPr>
          <w:rFonts w:asciiTheme="majorBidi" w:hAnsiTheme="majorBidi" w:cstheme="majorBidi"/>
          <w:lang w:val="en-US"/>
        </w:rPr>
        <w:t>N</w:t>
      </w:r>
      <w:r w:rsidRPr="00596CEA">
        <w:rPr>
          <w:rFonts w:asciiTheme="majorBidi" w:hAnsiTheme="majorBidi" w:cstheme="majorBidi"/>
          <w:lang w:val="en-US"/>
        </w:rPr>
        <w:t xml:space="preserve">orma-norma dan nilai-nilai </w:t>
      </w:r>
      <w:r w:rsidR="00740253">
        <w:rPr>
          <w:rFonts w:asciiTheme="majorBidi" w:hAnsiTheme="majorBidi" w:cstheme="majorBidi"/>
          <w:lang w:val="en-US"/>
        </w:rPr>
        <w:t xml:space="preserve">yang dapat digolognkan sebagai modal sosial merupakan nilai dan norma </w:t>
      </w:r>
      <w:r w:rsidRPr="00596CEA">
        <w:rPr>
          <w:rFonts w:asciiTheme="majorBidi" w:hAnsiTheme="majorBidi" w:cstheme="majorBidi"/>
          <w:lang w:val="en-US"/>
        </w:rPr>
        <w:t>bersama yang dibangki</w:t>
      </w:r>
      <w:r w:rsidR="00740253">
        <w:rPr>
          <w:rFonts w:asciiTheme="majorBidi" w:hAnsiTheme="majorBidi" w:cstheme="majorBidi"/>
          <w:lang w:val="en-US"/>
        </w:rPr>
        <w:t xml:space="preserve">tkan oleh kepercayaan. Kepercayaan </w:t>
      </w:r>
      <w:r w:rsidRPr="00596CEA">
        <w:rPr>
          <w:rFonts w:asciiTheme="majorBidi" w:hAnsiTheme="majorBidi" w:cstheme="majorBidi"/>
          <w:lang w:val="en-US"/>
        </w:rPr>
        <w:t xml:space="preserve">merupakan harapan-harapan terhadap keteraturan, kejujuran, dan perilaku kooperatif yang muncul dari dalam sebuah komunitas masyarakat yang didasarkan pada norma-norma yang dianut bersama </w:t>
      </w:r>
      <w:r w:rsidRPr="00596CEA">
        <w:rPr>
          <w:rFonts w:asciiTheme="majorBidi" w:hAnsiTheme="majorBidi" w:cstheme="majorBidi"/>
          <w:lang w:val="en-US"/>
        </w:rPr>
        <w:lastRenderedPageBreak/>
        <w:t>oleh para anggotanya. Norma-norma tersebut bisa berisi pernyataan-pernyataan yang berkisar pada nilai-nilai luhur dan keadilan.</w:t>
      </w:r>
    </w:p>
    <w:p w14:paraId="359E4A76" w14:textId="77777777" w:rsidR="00CF1FAA" w:rsidRPr="00D364C6" w:rsidRDefault="00CF1FAA" w:rsidP="0040782E">
      <w:pPr>
        <w:spacing w:line="276" w:lineRule="auto"/>
        <w:ind w:firstLine="720"/>
        <w:jc w:val="both"/>
        <w:rPr>
          <w:rFonts w:asciiTheme="majorBidi" w:hAnsiTheme="majorBidi" w:cstheme="majorBidi"/>
        </w:rPr>
      </w:pPr>
      <w:r w:rsidRPr="00CF1FAA">
        <w:rPr>
          <w:rFonts w:asciiTheme="majorBidi" w:hAnsiTheme="majorBidi" w:cstheme="majorBidi"/>
        </w:rPr>
        <w:t>Sumber daya alam dipandang sebagai sumber daya bersama (</w:t>
      </w:r>
      <w:r w:rsidR="00B26DA5">
        <w:rPr>
          <w:rFonts w:asciiTheme="majorBidi" w:hAnsiTheme="majorBidi" w:cstheme="majorBidi"/>
          <w:lang w:val="en-US"/>
        </w:rPr>
        <w:t>c</w:t>
      </w:r>
      <w:r w:rsidRPr="00CF1FAA">
        <w:rPr>
          <w:rFonts w:asciiTheme="majorBidi" w:hAnsiTheme="majorBidi" w:cstheme="majorBidi"/>
          <w:i/>
          <w:iCs/>
        </w:rPr>
        <w:t>ommon pool resources</w:t>
      </w:r>
      <w:r w:rsidRPr="00CF1FAA">
        <w:rPr>
          <w:rFonts w:asciiTheme="majorBidi" w:hAnsiTheme="majorBidi" w:cstheme="majorBidi"/>
        </w:rPr>
        <w:t>)</w:t>
      </w:r>
      <w:r w:rsidRPr="00CF1FAA">
        <w:rPr>
          <w:rFonts w:asciiTheme="majorBidi" w:hAnsiTheme="majorBidi" w:cstheme="majorBidi"/>
          <w:i/>
          <w:iCs/>
        </w:rPr>
        <w:t xml:space="preserve"> </w:t>
      </w:r>
      <w:r w:rsidRPr="00CF1FAA">
        <w:rPr>
          <w:rFonts w:asciiTheme="majorBidi" w:hAnsiTheme="majorBidi" w:cstheme="majorBidi"/>
        </w:rPr>
        <w:t xml:space="preserve">yang dapat digunakan untuk kepentingan umum </w:t>
      </w:r>
      <w:r w:rsidR="0040782E" w:rsidRPr="0040782E">
        <w:rPr>
          <w:rFonts w:asciiTheme="majorBidi" w:hAnsiTheme="majorBidi" w:cstheme="majorBidi"/>
        </w:rPr>
        <w:fldChar w:fldCharType="begin" w:fldLock="1"/>
      </w:r>
      <w:r w:rsidR="00592D20">
        <w:rPr>
          <w:rFonts w:asciiTheme="majorBidi" w:hAnsiTheme="majorBidi" w:cstheme="majorBidi"/>
        </w:rPr>
        <w:instrText>ADDIN CSL_CITATION {"citationItems":[{"id":"ITEM-1","itemData":{"DOI":"10.1016/j.ecolecon.2008.11.003","ISSN":"09218009","abstract":"Social capital is often claimed to facilitate collective action regarding the management of complex environmental goods and services. However, there is little systematic analysis in the literature that explains the way social capital aids in fostering collective action. The paper integrates ideas from institutional ecological economics, sociology and anthropology to argue that power relations, involving struggle and resistance, should be acknowledged as they affect collective action. We address the question of why social capital should not be straightforwardly associated positively with common property resource management. To unravel the complexity of the links between social capital, collective action and common property resource management, the concepts of common knowledge and symbolic power are introduced. © 2008 Elsevier B.V. All rights reserved.","author":[{"dropping-particle":"","family":"Ishihara","given":"Hiroe","non-dropping-particle":"","parse-names":false,"suffix":""},{"dropping-particle":"","family":"Pascual","given":"Unai","non-dropping-particle":"","parse-names":false,"suffix":""}],"container-title":"Ecological Economics","id":"ITEM-1","issue":"5","issued":{"date-parts":[["2009"]]},"page":"1549-1562","publisher":"Elsevier B.V.","title":"Social capital in community level environmental governance: A critique","type":"article-journal","volume":"68"},"uris":["http://www.mendeley.com/documents/?uuid=88c44f76-cdaa-47da-9cd9-66e6d00a3e3d"]},{"id":"ITEM-2","itemData":{"DOI":"10.1016/j.ecolecon.2004.03.019","ISBN":"3366540435","ISSN":"09218009","abstract":"The social dimension has commonly been recognised as the weakest 'pillar' of sustainable development, notably when it comes to its analytical and theoretical underpinnings. While increasing attention has lately been paid to social sustainability, the interaction between the 'environmental' and the 'social' still remains a largely uncharted terrain. Nevertheless, one can argue that the key challenges of sustainable development reside at the interfaces - synergies and trade-offs - between its various dimensions. This paper looks for preliminary ideas on frameworks for analysing the environmental-social interface. It first discusses the concept of sustainable development and the relations of the three dimensions of sustainability on the basis of the fundamental premises of neoinstitutional and ecological economics, and briefly presents the 'bioeconomy model'. Based on this conceptualisation of sustainable development, it then goes on to analyse two popular ways of addressing the social dimension of sustainability, namely, the 'capability approach' of Amartya Sen, and the concept of social capital, and discusses the potential of these as bases for the analysis of the environment-social interaction. The Organisation for Economic Cooperation and Development (OECD) Environmental Performance Review (EPR) programme is presented as an example of attempts to analyse the environmental-social interface in practice. The paper concludes by noting that a single framework for studying environmental-social interface is neither feasible nor desirable. It questions the usefulness of analysing only two dimensions of sustainability at a time; and emphasises the need to situate the analysis in its context. In particular, it stresses the need to involve the potential users, as well as to take into account the planned use of the analysis and the interactions between different levels of analysis and decision-making. Capabilities and social capital can both be useful in structuring thoughts, but are not as such directly applicable as suitable analytical frameworks. In particular, they do not provide adequate tools for examining the social preconditions for institutional change needed for environmentally sustainable development. © 2004 Elsevier B.V. All rights reserved.","author":[{"dropping-particle":"","family":"Lehtonen","given":"Markku","non-dropping-particle":"","parse-names":false,"suffix":""}],"container-title":"Ecological Economics","id":"ITEM-2","issue":"2","issued":{"date-parts":[["2004"]]},"page":"199-214","title":"The environmental-social interface of sustainable development: Capabilities, social capital, institutions","type":"article-journal","volume":"49"},"uris":["http://www.mendeley.com/documents/?uuid=5222b4e6-56e5-4adb-a28c-feebd41525c0"]}],"mendeley":{"formattedCitation":"(Ishihara &amp; Pascual, 2009; Lehtonen, 2004)","plainTextFormattedCitation":"(Ishihara &amp; Pascual, 2009; Lehtonen, 2004)","previouslyFormattedCitation":"(Ishihara &amp; Pascual, 2009; Lehtonen, 2004)"},"properties":{"noteIndex":0},"schema":"https://github.com/citation-style-language/schema/raw/master/csl-citation.json"}</w:instrText>
      </w:r>
      <w:r w:rsidR="0040782E" w:rsidRPr="0040782E">
        <w:rPr>
          <w:rFonts w:asciiTheme="majorBidi" w:hAnsiTheme="majorBidi" w:cstheme="majorBidi"/>
        </w:rPr>
        <w:fldChar w:fldCharType="separate"/>
      </w:r>
      <w:r w:rsidR="003C6942" w:rsidRPr="003C6942">
        <w:rPr>
          <w:rFonts w:asciiTheme="majorBidi" w:hAnsiTheme="majorBidi" w:cstheme="majorBidi"/>
          <w:noProof/>
        </w:rPr>
        <w:t>(Ishihara &amp; Pascual, 2009; Lehtonen, 2004)</w:t>
      </w:r>
      <w:r w:rsidR="0040782E" w:rsidRPr="0040782E">
        <w:rPr>
          <w:rFonts w:asciiTheme="majorBidi" w:hAnsiTheme="majorBidi" w:cstheme="majorBidi"/>
        </w:rPr>
        <w:fldChar w:fldCharType="end"/>
      </w:r>
      <w:r w:rsidRPr="0040782E">
        <w:rPr>
          <w:rFonts w:asciiTheme="majorBidi" w:hAnsiTheme="majorBidi" w:cstheme="majorBidi"/>
        </w:rPr>
        <w:t>,</w:t>
      </w:r>
      <w:r w:rsidRPr="00CF1FAA">
        <w:rPr>
          <w:rFonts w:asciiTheme="majorBidi" w:hAnsiTheme="majorBidi" w:cstheme="majorBidi"/>
        </w:rPr>
        <w:t xml:space="preserve"> sehingga pengelolaannya dilakukan masyarakat secara kolektif </w:t>
      </w:r>
      <w:r w:rsidR="00904084">
        <w:rPr>
          <w:rFonts w:asciiTheme="majorBidi" w:hAnsiTheme="majorBidi" w:cstheme="majorBidi"/>
        </w:rPr>
        <w:fldChar w:fldCharType="begin" w:fldLock="1"/>
      </w:r>
      <w:r w:rsidR="00F01C02">
        <w:rPr>
          <w:rFonts w:asciiTheme="majorBidi" w:hAnsiTheme="majorBidi" w:cstheme="majorBidi"/>
        </w:rPr>
        <w:instrText>ADDIN CSL_CITATION {"citationItems":[{"id":"ITEM-1","itemData":{"abstract":"For as long as people have managed natural resources, they have engaged in collective action. But development assistance has paid too little attention to how social and human capital a?ects environmental outcomes. Social capital comprises relations of trust, reciprocity, common rules, norms and sanctions, and connectedness in institutions. Recent years have seen remarkable advances in group formation, with in the past decade some 408,000±478,000 groups emerging with 8.2±14.3 million members in watershed, irrigation, micro®nance, forest, and integrated pest management, and for farmers' research. A new typology describes the evolution of groups through three stages, and indicates what kinds of policy support are needed to safeguard and spread achievements. Ó 2001 Elsevier Science Ltd. All rights reserved","author":[{"dropping-particle":"","family":"Pretty","given":"Jules","non-dropping-particle":"","parse-names":false,"suffix":""},{"dropping-particle":"","family":"Ward","given":"Hugh","non-dropping-particle":"","parse-names":false,"suffix":""}],"container-title":"World Development","id":"ITEM-1","issue":"2","issued":{"date-parts":[["2001"]]},"page":"209-227","title":"Social Capital and The Environment","type":"article-journal","volume":"29"},"uris":["http://www.mendeley.com/documents/?uuid=580ea7eb-8001-4ffd-b2a2-8a8e7d560a9a"]}],"mendeley":{"formattedCitation":"(Pretty &amp; Ward, 2001)","plainTextFormattedCitation":"(Pretty &amp; Ward, 2001)","previouslyFormattedCitation":"(Pretty &amp; Ward, 2001)"},"properties":{"noteIndex":0},"schema":"https://github.com/citation-style-language/schema/raw/master/csl-citation.json"}</w:instrText>
      </w:r>
      <w:r w:rsidR="00904084">
        <w:rPr>
          <w:rFonts w:asciiTheme="majorBidi" w:hAnsiTheme="majorBidi" w:cstheme="majorBidi"/>
        </w:rPr>
        <w:fldChar w:fldCharType="separate"/>
      </w:r>
      <w:r w:rsidR="00904084" w:rsidRPr="00904084">
        <w:rPr>
          <w:rFonts w:asciiTheme="majorBidi" w:hAnsiTheme="majorBidi" w:cstheme="majorBidi"/>
          <w:noProof/>
        </w:rPr>
        <w:t>(Pretty &amp; Ward, 2001)</w:t>
      </w:r>
      <w:r w:rsidR="00904084">
        <w:rPr>
          <w:rFonts w:asciiTheme="majorBidi" w:hAnsiTheme="majorBidi" w:cstheme="majorBidi"/>
        </w:rPr>
        <w:fldChar w:fldCharType="end"/>
      </w:r>
      <w:r w:rsidRPr="00904084">
        <w:rPr>
          <w:rFonts w:asciiTheme="majorBidi" w:hAnsiTheme="majorBidi" w:cstheme="majorBidi"/>
        </w:rPr>
        <w:t>.</w:t>
      </w:r>
      <w:r w:rsidRPr="00CF1FAA">
        <w:rPr>
          <w:rFonts w:asciiTheme="majorBidi" w:hAnsiTheme="majorBidi" w:cstheme="majorBidi"/>
        </w:rPr>
        <w:t xml:space="preserve"> Dalam pengelolaan sumber daya dan lingkungan, modal sosial memiliki peran yang sangat penting. Dalam pengelolaan hutan, misalnya, </w:t>
      </w:r>
      <w:r w:rsidRPr="00C866ED">
        <w:rPr>
          <w:rFonts w:asciiTheme="majorBidi" w:hAnsiTheme="majorBidi" w:cstheme="majorBidi"/>
        </w:rPr>
        <w:t xml:space="preserve">modal sosial berkorelasi positif dengan kelestarian hutan </w:t>
      </w:r>
      <w:r w:rsidR="006772AB" w:rsidRPr="00C866ED">
        <w:rPr>
          <w:rFonts w:asciiTheme="majorBidi" w:hAnsiTheme="majorBidi" w:cstheme="majorBidi"/>
        </w:rPr>
        <w:fldChar w:fldCharType="begin" w:fldLock="1"/>
      </w:r>
      <w:r w:rsidR="0092364F">
        <w:rPr>
          <w:rFonts w:asciiTheme="majorBidi" w:hAnsiTheme="majorBidi" w:cstheme="majorBidi"/>
        </w:rPr>
        <w:instrText>ADDIN CSL_CITATION {"citationItems":[{"id":"ITEM-1","itemData":{"author":[{"dropping-particle":"","family":"Ekawati","given":"Sulistya","non-dropping-particle":"","parse-names":false,"suffix":""},{"dropping-particle":"","family":"Nurrochmat","given":"Dodik Ridho","non-dropping-particle":"","parse-names":false,"suffix":""}],"container-title":"Jurnal Analisis Kebijakan Kehutanan","id":"ITEM-1","issue":"1","issued":{"date-parts":[["2014"]]},"page":"40-53","title":"Hubungan Modal Sosial dengan Pemanfaatan dan Kelestarian Hutan Lindung","type":"article-journal","volume":"11"},"uris":["http://www.mendeley.com/documents/?uuid=2b942f7c-08ed-45c7-b0d6-1cbe50e6daef"]}],"mendeley":{"formattedCitation":"(Ekawati &amp; Nurrochmat, 2014)","plainTextFormattedCitation":"(Ekawati &amp; Nurrochmat, 2014)","previouslyFormattedCitation":"(Ekawati &amp; Nurrochmat, 2014)"},"properties":{"noteIndex":0},"schema":"https://github.com/citation-style-language/schema/raw/master/csl-citation.json"}</w:instrText>
      </w:r>
      <w:r w:rsidR="006772AB" w:rsidRPr="00C866ED">
        <w:rPr>
          <w:rFonts w:asciiTheme="majorBidi" w:hAnsiTheme="majorBidi" w:cstheme="majorBidi"/>
        </w:rPr>
        <w:fldChar w:fldCharType="separate"/>
      </w:r>
      <w:r w:rsidR="006772AB" w:rsidRPr="00C866ED">
        <w:rPr>
          <w:rFonts w:asciiTheme="majorBidi" w:hAnsiTheme="majorBidi" w:cstheme="majorBidi"/>
          <w:noProof/>
        </w:rPr>
        <w:t>(Ekawati &amp; Nurrochmat, 2014)</w:t>
      </w:r>
      <w:r w:rsidR="006772AB" w:rsidRPr="00C866ED">
        <w:rPr>
          <w:rFonts w:asciiTheme="majorBidi" w:hAnsiTheme="majorBidi" w:cstheme="majorBidi"/>
        </w:rPr>
        <w:fldChar w:fldCharType="end"/>
      </w:r>
      <w:r w:rsidR="006772AB" w:rsidRPr="00C866ED">
        <w:rPr>
          <w:rFonts w:asciiTheme="majorBidi" w:hAnsiTheme="majorBidi" w:cstheme="majorBidi"/>
          <w:lang w:val="en-US"/>
        </w:rPr>
        <w:t xml:space="preserve">. </w:t>
      </w:r>
      <w:r w:rsidRPr="00C866ED">
        <w:rPr>
          <w:rFonts w:asciiTheme="majorBidi" w:hAnsiTheme="majorBidi" w:cstheme="majorBidi"/>
        </w:rPr>
        <w:t xml:space="preserve">Peningkatan modal sosial dapat meningkatkan kesadaran masyarakat dalam menjaga lingkungan </w:t>
      </w:r>
      <w:r w:rsidR="00A257A7" w:rsidRPr="00C866ED">
        <w:rPr>
          <w:rFonts w:asciiTheme="majorBidi" w:hAnsiTheme="majorBidi" w:cstheme="majorBidi"/>
        </w:rPr>
        <w:fldChar w:fldCharType="begin" w:fldLock="1"/>
      </w:r>
      <w:r w:rsidR="00A257A7" w:rsidRPr="00C866ED">
        <w:rPr>
          <w:rFonts w:asciiTheme="majorBidi" w:hAnsiTheme="majorBidi" w:cstheme="majorBidi"/>
        </w:rPr>
        <w:instrText>ADDIN CSL_CITATION {"citationItems":[{"id":"ITEM-1","itemData":{"DOI":"10.1080/02664763.2020.1843609","ISSN":"13600532","abstract":"The existing literature has recognized the role and importance of social capital in natural resource management. Several studies provide empirical evidence that higher levels of social capital may positively affect individuals' behavior towards natural resources management. This study is therefore an attempt to investigate the environmental quality impacts of social capital and central government expenditures on environmental protection, taking spatial dimension into account from 2009 to 2017 for Turkey. A general-to-specific approach has been adopted where spatial variations in the relationships have been examined with a dynamic spatial Durbin model, using the panel data at NUTS3 level. The empirical results do not support the validity of an environmental Kuznets curve, rather a U-shaped environmental Kuznets curve is validated, which exhibits spatial dependence. Estimation results show that industrial production has detrimental effects on the environment, while social capital improves it. The central government expenditures on environmental protection are effective in the abatement of pollution, and its effectiveness is enhanced when social capital is controlled. In addition to spatial spillover effects, our results show the presence of strong path dependency; that is, there is certain pollution inertia. Moreover, environmental protection policies would be more effective if social capital levels are improved.","author":[{"dropping-particle":"","family":"Yildirim","given":"Julide","non-dropping-particle":"","parse-names":false,"suffix":""},{"dropping-particle":"","family":"Alpaslan","given":"Barış","non-dropping-particle":"","parse-names":false,"suffix":""},{"dropping-particle":"","family":"Eker","given":"Erdener Emin","non-dropping-particle":"","parse-names":false,"suffix":""}],"container-title":"Journal of Applied Statistics","id":"ITEM-1","issue":"13-15","issued":{"date-parts":[["2021"]]},"page":"2626-2642","title":"The role of social capital in environmental protection efforts: evidence from Turkey","type":"article-journal","volume":"48"},"uris":["http://www.mendeley.com/documents/?uuid=c4eb5976-850d-46aa-95f8-fae57681f7de"]},{"id":"ITEM-2","itemData":{"DOI":"10.1080/20964129.2021.1942996","ISSN":"23328878","abstract":"Introduction: Environmental protection is an essential issue for sustainable development, and its execution power mainly comes from individual environmental protection behavior. This study investigates the resident environmental protection behaviors and influencing factors in the ecologically fragile areas of western China based on a total of 1062 households by adopting the participatory assessment method. Then, this study used the structural equation model to empirically analyze the impact of social capital, environmental risk perception, and environmental awareness on residents’ environmental protection behavior.Outcomes: The results showed that environmental awareness is the basis for practicing environmental protection behavior, consistent with the existing research; social capital has a significant impact on residents’ environmental protection behavior, with an impact coefficient of 0.347. Hence, environmental risk perception has an indirect influence on environmental protection behavior through environmental awareness. Besides, compared with urban residents, rural residents’ environmental awareness and social capital have a stronger role in environmental protection behavior.Conclusions: The study clarified the influence path of residents’ environmental protection behavior, thus effectively providing a decision-making basis for the government to guide residents in the environmental governance system.","author":[{"dropping-particle":"","family":"Su","given":"Fang","non-dropping-particle":"","parse-names":false,"suffix":""},{"dropping-particle":"","family":"Song","given":"Nini","non-dropping-particle":"","parse-names":false,"suffix":""},{"dropping-particle":"","family":"Shang","given":"Haiyang","non-dropping-particle":"","parse-names":false,"suffix":""},{"dropping-particle":"","family":"Wang","given":"Jing","non-dropping-particle":"","parse-names":false,"suffix":""},{"dropping-particle":"","family":"Xue","given":"Bing","non-dropping-particle":"","parse-names":false,"suffix":""}],"container-title":"Ecosystem Health and Sustainability","id":"ITEM-2","issue":"1","issued":{"date-parts":[["2021"]]},"publisher":"Taylor &amp; Francis","title":"Effects of social capital, risk perception and awareness on environmental protection behavior","type":"article-journal","volume":"7"},"uris":["http://www.mendeley.com/documents/?uuid=6006e08d-2f0c-4d10-accd-7da94bed8d4f"]}],"mendeley":{"formattedCitation":"(Su et al., 2021; Yildirim et al., 2021)","plainTextFormattedCitation":"(Su et al., 2021; Yildirim et al., 2021)","previouslyFormattedCitation":"(Su et al., 2021; Yildirim et al., 2021)"},"properties":{"noteIndex":0},"schema":"https://github.com/citation-style-language/schema/raw/master/csl-citation.json"}</w:instrText>
      </w:r>
      <w:r w:rsidR="00A257A7" w:rsidRPr="00C866ED">
        <w:rPr>
          <w:rFonts w:asciiTheme="majorBidi" w:hAnsiTheme="majorBidi" w:cstheme="majorBidi"/>
        </w:rPr>
        <w:fldChar w:fldCharType="separate"/>
      </w:r>
      <w:r w:rsidR="00A257A7" w:rsidRPr="00C866ED">
        <w:rPr>
          <w:rFonts w:asciiTheme="majorBidi" w:hAnsiTheme="majorBidi" w:cstheme="majorBidi"/>
          <w:noProof/>
        </w:rPr>
        <w:t>(Su et al., 2021; Yildirim et al., 2021)</w:t>
      </w:r>
      <w:r w:rsidR="00A257A7" w:rsidRPr="00C866ED">
        <w:rPr>
          <w:rFonts w:asciiTheme="majorBidi" w:hAnsiTheme="majorBidi" w:cstheme="majorBidi"/>
        </w:rPr>
        <w:fldChar w:fldCharType="end"/>
      </w:r>
      <w:r w:rsidRPr="00A257A7">
        <w:rPr>
          <w:rFonts w:asciiTheme="majorBidi" w:hAnsiTheme="majorBidi" w:cstheme="majorBidi"/>
        </w:rPr>
        <w:t>. Dengan modal sosial yang kuat, permasalahan dalam</w:t>
      </w:r>
      <w:r w:rsidRPr="00CF1FAA">
        <w:rPr>
          <w:rFonts w:asciiTheme="majorBidi" w:hAnsiTheme="majorBidi" w:cstheme="majorBidi"/>
        </w:rPr>
        <w:t xml:space="preserve"> pengelolaan lingkungan dapat diatasi dengan kekeluargaan demi mencapai tujuan kelompok yang </w:t>
      </w:r>
      <w:r w:rsidRPr="00D364C6">
        <w:rPr>
          <w:rFonts w:asciiTheme="majorBidi" w:hAnsiTheme="majorBidi" w:cstheme="majorBidi"/>
        </w:rPr>
        <w:t xml:space="preserve">sama, yaitu untuk menghijaukan lingkungan </w:t>
      </w:r>
      <w:r w:rsidR="00A257A7" w:rsidRPr="00D364C6">
        <w:rPr>
          <w:rFonts w:asciiTheme="majorBidi" w:hAnsiTheme="majorBidi" w:cstheme="majorBidi"/>
        </w:rPr>
        <w:fldChar w:fldCharType="begin" w:fldLock="1"/>
      </w:r>
      <w:r w:rsidR="00177F84">
        <w:rPr>
          <w:rFonts w:asciiTheme="majorBidi" w:hAnsiTheme="majorBidi" w:cstheme="majorBidi"/>
        </w:rPr>
        <w:instrText>ADDIN CSL_CITATION {"citationItems":[{"id":"ITEM-1","itemData":{"DOI":"10.15408/empati.v8i2.14691","ISSN":"2301-4261","abstract":"Abstract. The purpose of this research is to describe the form of social capital in the development of urban farming in the hydroponic village of Pangadegan, South Jakarta, DKI Jakarta. Data collection is done through interviews, documentation and observation. Data is processed and analyzed through a three-stage data encoding technique: open encryption, axial encryption and selective encryption. Arguments are formulated through analysis using Putnam’s social capital theory which focuses on networks, norms, and beliefs. The result is that social capital in developing urban farming in Pengadegan Village can be described in 3 ways, namely ties of trust, social institutions, and social networks. Relating to the bond of trust can be seen from the community including Gapoktan and the Village Government have the same passion and commitment to greening the environment and building community cohesiveness. Besides that, from social institutions, it can be seen that Gapoktan has its own written rules, both Gapoktan Gang B and Gang C. The written rules contain the duties and functions of each member. Social networks can be seen by showing that there are two Gapoktan who have different principles, Gapoktan in Gang C chooses to independently develop Hidroponik village, Gapoktan in Gang B prefers to develop the widest network both for the government and the private sector.  Abstrak. Tujuan dari penelitian ini adalah untuk menggambarkan bentuk modal sosial dalam pengembangan urban farming di kampung hidroponik Kelurahan Pangadegan Kota Jakarta Selatan DKI Jakarta. Pengumpulan data dilakukan melalui teknik wawancara, dokumentasi dan observasi. Data diolah dan dianalisis melalui teknik tiga tahap penyandian data: penyandian terbuka, penyandian aksial dan penyandian selektif. Argumen dirumuskan melalui analisis dengan menggunakan teori modal sosial dari Putnam yang memfokuskan pada jaringan, norma, dan kepercayaan. Dari hasil analisis peneliti ditemukan bahwa modal sosial dalam pengembangan urban farming di Kelurahan Pengadegan dapat digambarkan dalam 3 hal yaitu ikatan kepercayaan, pranata sosial, dan jaringan sosial. Berkaitan dengan ikatan kepercayaan dapat dilihat dari masyarakat termasuk Gapoktan dan Pemerintah Kelurahan memiliki semangat dan komitmen yang sama yakni untuk menghijaukan lingkungan dan membangun kohesifitas masyarakat. Selain itu dari pranata sosial dapat dilihat Gapoktan memiliki aturan tertulis masing-masing, baik Gapoktan Gang B maupun Gang C. Atura…","author":[{"dropping-particle":"","family":"Subangkit","given":"Arief","non-dropping-particle":"","parse-names":false,"suffix":""},{"dropping-particle":"","family":"Yanti","given":"Dini Fajar","non-dropping-particle":"","parse-names":false,"suffix":""},{"dropping-particle":"","family":"Kusnadi","given":"Lidya Maria","non-dropping-particle":"","parse-names":false,"suffix":""},{"dropping-particle":"","family":"Sonuari","given":"Mochammad Ikbal","non-dropping-particle":"","parse-names":false,"suffix":""}],"container-title":"EMPATI: Jurnal Ilmu Kesejahteraan Sosial","id":"ITEM-1","issue":"2","issued":{"date-parts":[["2020"]]},"page":"154-160","title":"Modal Sosial Dalam Pengembangan Urban Farming Di Kampung Hidroponik Kelurahan Pengadegan, Jakarta Selatan","type":"article-journal","volume":"8"},"uris":["http://www.mendeley.com/documents/?uuid=d6ca2b4b-36e2-4d24-9881-bcc8a7686c0b"]}],"mendeley":{"formattedCitation":"(Subangkit et al., 2020)","plainTextFormattedCitation":"(Subangkit et al., 2020)","previouslyFormattedCitation":"(Subangkit et al., 2020)"},"properties":{"noteIndex":0},"schema":"https://github.com/citation-style-language/schema/raw/master/csl-citation.json"}</w:instrText>
      </w:r>
      <w:r w:rsidR="00A257A7" w:rsidRPr="00D364C6">
        <w:rPr>
          <w:rFonts w:asciiTheme="majorBidi" w:hAnsiTheme="majorBidi" w:cstheme="majorBidi"/>
        </w:rPr>
        <w:fldChar w:fldCharType="separate"/>
      </w:r>
      <w:r w:rsidR="00A257A7" w:rsidRPr="00D364C6">
        <w:rPr>
          <w:rFonts w:asciiTheme="majorBidi" w:hAnsiTheme="majorBidi" w:cstheme="majorBidi"/>
          <w:noProof/>
        </w:rPr>
        <w:t>(Subangkit et al., 2020)</w:t>
      </w:r>
      <w:r w:rsidR="00A257A7" w:rsidRPr="00D364C6">
        <w:rPr>
          <w:rFonts w:asciiTheme="majorBidi" w:hAnsiTheme="majorBidi" w:cstheme="majorBidi"/>
        </w:rPr>
        <w:fldChar w:fldCharType="end"/>
      </w:r>
      <w:r w:rsidRPr="00D364C6">
        <w:rPr>
          <w:rFonts w:asciiTheme="majorBidi" w:hAnsiTheme="majorBidi" w:cstheme="majorBidi"/>
        </w:rPr>
        <w:t xml:space="preserve">. </w:t>
      </w:r>
    </w:p>
    <w:p w14:paraId="149B5A60" w14:textId="77777777" w:rsidR="00CF1FAA" w:rsidRPr="00177F84" w:rsidRDefault="00CF1FAA" w:rsidP="00177F84">
      <w:pPr>
        <w:spacing w:line="276" w:lineRule="auto"/>
        <w:ind w:firstLine="720"/>
        <w:jc w:val="both"/>
      </w:pPr>
      <w:r w:rsidRPr="00177F84">
        <w:t xml:space="preserve">Modal sosial dalam agribisnis merupakan salah satu faktor penentu keberlanjutan bisnis. Norma sosial dan jaringan sosial berpengaruh signifikan terhadap kinerja inovasi UMKM agribisnis </w:t>
      </w:r>
      <w:r w:rsidR="00177F84" w:rsidRPr="00177F84">
        <w:fldChar w:fldCharType="begin" w:fldLock="1"/>
      </w:r>
      <w:r w:rsidR="00177F84" w:rsidRPr="00177F84">
        <w:instrText>ADDIN CSL_CITATION {"citationItems":[{"id":"ITEM-1","itemData":{"DOI":"10.17358/ijbe.4.1.22","ISSN":"24075434","abstract":"The aim of the research was to analyze the relationship between the social capital and\r\ninnovation performance of agribusiness in Regency Bogor. The sample of the research was set as purposive sampling. There were 38 respondents involved from the nine districts. By the criteria, the entrepreneurs are also the owners of the agribusiness MSMEs and have been running their company for two years minimally. The data were analyzed by Sequal Equation Modeling Partial Least Square\r\n(SEM-PLS) method with SMART PLS 3.2.4. Based on the results, the majority of agribusiness\r\nMSMEs in Bogor Regency produce local and traditional products and have 1 to 5 employees. They earn money less than 100 million rupiahs annually, and most of them are categorized as the entrepreneurs of the micro and small enterprises. Social norm gives influence on innovation performance significantly, and it is reflected by providing aid to each other, having access to aids and willingness to share any information. The entrepreneurs of the agribusiness MSMEs possessing social norm will increase their innovation performance. Willingness to provide aid is the indicator to contribute significantly to social norm. Social network also gives effects significantly on innovation performance. Social network is reflected by network size, multiplexity and network constraints. The larger the network size, the wider important information related to the enterprises; therefore, it will increase opportunity to innovate. The height of multiplexity and network constraints will reduce the chance to innovate. Multiplexity is the highest indicator contributing to social network whereas trust variable does not give contribution significantly to innovation performance of the agribusiness MSMEs.","author":[{"dropping-particle":"","family":"Mursid","given":"Sugara","non-dropping-particle":"","parse-names":false,"suffix":""},{"dropping-particle":"","family":"Suharno","given":"Suharno","non-dropping-particle":"","parse-names":false,"suffix":""},{"dropping-particle":"","family":"Priatna","given":"Wahyu Budi","non-dropping-particle":"","parse-names":false,"suffix":""}],"container-title":"Indonesian Journal of Business and Entrepreneurship","id":"ITEM-1","issue":"1","issued":{"date-parts":[["2018"]]},"page":"22-36","title":"The Effect of Social Media on the Innovation Performance of the Small-Middle Scaled Enterprises of Agribusiness in Bogor Regency","type":"article-journal","volume":"4"},"uris":["http://www.mendeley.com/documents/?uuid=0ef9f9a1-5f71-44ff-9e84-f25f75c7f55f"]},{"id":"ITEM-2","itemData":{"DOI":"10.18535/ijsshi/v6i6.05","abstract":"Small and Medium Enterprises (SMEs) is one of the businesses that have an important role in the country's economy. The potential of these SMEs needs to get serious attention from the local government in order to increase the potential of the local area in supporting the economy. Several SMEs have been developed in Tabanan Regency considering local potential-based agribusiness, namely coffee processing agribusiness, especially Robusta coffee. The development of SMEs does not only require financial capital but also requires social capital. The purpose of this study was to analyze the effect of social capital on the performance of coffee-based agribusinessSMEs in Tabanan Regency, Bali Province.The social capital in thisstudy includes trust, norms and networks, Sampling was taken by using Solvin technique from the members of 16 SMEs, counting to 73 respondents. The location of the study was conducted by purposive sampling. The data used were qualitative and quantitative data and analyzed by using Partial Least Square (PLS) - SEM analysis.\r             The result shows that the construct of trust had an effect on the performance of SMEs of coffee-based agribusinesses of 0.482 (48.2 per cent) with the level of significance of p values &lt; 0.05. The construct of norms affected the performance of SMEsby 0.326 (32.6 per cent)with the significance level of p values &lt; 0.05. The network construct influenced the performance of SMEsby 0.287 or 28.7 per cent with the significance level (p values &lt; 0.05). The results of combined analysis show that social capital consisting of trust, norms, and networks on the performance of coffee-based agribusiness SMEshad a coefficient of determination (R-square) of 0.448, reflecting the effect is categorized moderate.In this study it shows that social capital consisting of trust, norms, and networks had a positive and significant effect on the performance of coffee-based agribusinessSMEs in Tabanan Regency. There needs to be strengthening of social capital from both SME players and government officials for business developmenttogether with other capital to achieve business success.","author":[{"dropping-particle":"","family":"Juniasih","given":"Ida Ayu Komang","non-dropping-particle":"","parse-names":false,"suffix":""},{"dropping-particle":"","family":"Widnyana","given":"Dr. I Wayan","non-dropping-particle":"","parse-names":false,"suffix":""},{"dropping-particle":"","family":"Ambarawati","given":"I Gusti Agung Ayu","non-dropping-particle":"","parse-names":false,"suffix":""},{"dropping-particle":"","family":"Darmawan","given":"Dwi Putra","non-dropping-particle":"","parse-names":false,"suffix":""}],"container-title":"The International Journal of Social Sciences and Humanities Invention","id":"ITEM-2","issue":"6","issued":{"date-parts":[["2019"]]},"page":"5513-5520","title":"The Effects of Social Capital on Performance of Coffee-Based Agribusiness Smes in Tabanan Regency, Bali Province, Indonesia","type":"article-journal","volume":"6"},"uris":["http://www.mendeley.com/documents/?uuid=ee889993-64ba-4c14-aae9-7438a6de5608"]}],"mendeley":{"formattedCitation":"(Juniasih et al., 2019; Mursid et al., 2018)","plainTextFormattedCitation":"(Juniasih et al., 2019; Mursid et al., 2018)","previouslyFormattedCitation":"(Juniasih et al., 2019; Mursid et al., 2018)"},"properties":{"noteIndex":0},"schema":"https://github.com/citation-style-language/schema/raw/master/csl-citation.json"}</w:instrText>
      </w:r>
      <w:r w:rsidR="00177F84" w:rsidRPr="00177F84">
        <w:fldChar w:fldCharType="separate"/>
      </w:r>
      <w:r w:rsidR="00177F84" w:rsidRPr="00177F84">
        <w:rPr>
          <w:noProof/>
        </w:rPr>
        <w:t>(Juniasih et al., 2019; Mursid et al., 2018)</w:t>
      </w:r>
      <w:r w:rsidR="00177F84" w:rsidRPr="00177F84">
        <w:fldChar w:fldCharType="end"/>
      </w:r>
      <w:r w:rsidRPr="00177F84">
        <w:t xml:space="preserve">, begitu pula dengan aspek kepercayaan </w:t>
      </w:r>
      <w:r w:rsidR="00177F84" w:rsidRPr="00177F84">
        <w:fldChar w:fldCharType="begin" w:fldLock="1"/>
      </w:r>
      <w:r w:rsidR="00177F84" w:rsidRPr="00177F84">
        <w:instrText>ADDIN CSL_CITATION {"citationItems":[{"id":"ITEM-1","itemData":{"DOI":"10.18535/ijsshi/v6i6.05","abstract":"Small and Medium Enterprises (SMEs) is one of the businesses that have an important role in the country's economy. The potential of these SMEs needs to get serious attention from the local government in order to increase the potential of the local area in supporting the economy. Several SMEs have been developed in Tabanan Regency considering local potential-based agribusiness, namely coffee processing agribusiness, especially Robusta coffee. The development of SMEs does not only require financial capital but also requires social capital. The purpose of this study was to analyze the effect of social capital on the performance of coffee-based agribusinessSMEs in Tabanan Regency, Bali Province.The social capital in thisstudy includes trust, norms and networks, Sampling was taken by using Solvin technique from the members of 16 SMEs, counting to 73 respondents. The location of the study was conducted by purposive sampling. The data used were qualitative and quantitative data and analyzed by using Partial Least Square (PLS) - SEM analysis.\r             The result shows that the construct of trust had an effect on the performance of SMEs of coffee-based agribusinesses of 0.482 (48.2 per cent) with the level of significance of p values &lt; 0.05. The construct of norms affected the performance of SMEsby 0.326 (32.6 per cent)with the significance level of p values &lt; 0.05. The network construct influenced the performance of SMEsby 0.287 or 28.7 per cent with the significance level (p values &lt; 0.05). The results of combined analysis show that social capital consisting of trust, norms, and networks on the performance of coffee-based agribusiness SMEshad a coefficient of determination (R-square) of 0.448, reflecting the effect is categorized moderate.In this study it shows that social capital consisting of trust, norms, and networks had a positive and significant effect on the performance of coffee-based agribusinessSMEs in Tabanan Regency. There needs to be strengthening of social capital from both SME players and government officials for business developmenttogether with other capital to achieve business success.","author":[{"dropping-particle":"","family":"Juniasih","given":"Ida Ayu Komang","non-dropping-particle":"","parse-names":false,"suffix":""},{"dropping-particle":"","family":"Widnyana","given":"Dr. I Wayan","non-dropping-particle":"","parse-names":false,"suffix":""},{"dropping-particle":"","family":"Ambarawati","given":"I Gusti Agung Ayu","non-dropping-particle":"","parse-names":false,"suffix":""},{"dropping-particle":"","family":"Darmawan","given":"Dwi Putra","non-dropping-particle":"","parse-names":false,"suffix":""}],"container-title":"The International Journal of Social Sciences and Humanities Invention","id":"ITEM-1","issue":"6","issued":{"date-parts":[["2019"]]},"page":"5513-5520","title":"The Effects of Social Capital on Performance of Coffee-Based Agribusiness Smes in Tabanan Regency, Bali Province, Indonesia","type":"article-journal","volume":"6"},"uris":["http://www.mendeley.com/documents/?uuid=ee889993-64ba-4c14-aae9-7438a6de5608"]}],"mendeley":{"formattedCitation":"(Juniasih et al., 2019)","plainTextFormattedCitation":"(Juniasih et al., 2019)","previouslyFormattedCitation":"(Juniasih et al., 2019)"},"properties":{"noteIndex":0},"schema":"https://github.com/citation-style-language/schema/raw/master/csl-citation.json"}</w:instrText>
      </w:r>
      <w:r w:rsidR="00177F84" w:rsidRPr="00177F84">
        <w:fldChar w:fldCharType="separate"/>
      </w:r>
      <w:r w:rsidR="00177F84" w:rsidRPr="00177F84">
        <w:rPr>
          <w:noProof/>
        </w:rPr>
        <w:t>(Juniasih et al., 2019)</w:t>
      </w:r>
      <w:r w:rsidR="00177F84" w:rsidRPr="00177F84">
        <w:fldChar w:fldCharType="end"/>
      </w:r>
      <w:r w:rsidRPr="00177F84">
        <w:t xml:space="preserve">. Modal sosial juga </w:t>
      </w:r>
      <w:r w:rsidR="00910401" w:rsidRPr="00177F84">
        <w:rPr>
          <w:lang w:val="en-US"/>
        </w:rPr>
        <w:t>memiliki pengaruh terhadap</w:t>
      </w:r>
      <w:r w:rsidRPr="00177F84">
        <w:t xml:space="preserve"> petani kopi. Aspek modal sosial seperti kepercayaan, partisipasi, dan norma sosial berdampak signifikan terhadap produktivitas petani kopi </w:t>
      </w:r>
      <w:r w:rsidR="00177F84" w:rsidRPr="00177F84">
        <w:fldChar w:fldCharType="begin" w:fldLock="1"/>
      </w:r>
      <w:r w:rsidR="00151B98">
        <w:instrText>ADDIN CSL_CITATION {"citationItems":[{"id":"ITEM-1","itemData":{"abstract":"Penelitian ini bertujuan untuk menganalisis pengaruh modal sosial terhadap produktivitas petani kopi di LMDH Karamat Jaya Desa Karamatwangi Kecamatan Cisurupan Kabupaten Garut. Penelitian dilakukan pada bulan September 2020 sampai dengan Januari 2021. Desain penelitian menggunakan penelitian kuantitatif dengan metode survei, serta menggunakan analisis Regresi Linear Berganda. Responden penelitian berjumlah 63 sampel dengan populasi sebanyak 167 petani kopi. Hasil penelitian menunjukan bahwa mayoritas petani di LMDH Karamat Jaya memiliki produktivitas yang cenderung rendah dengan 48 petani masih di bawah rata-rata produktivitas 993,8 kg/ha/tahun. Modal sosial yang dimiliki petani kopi di LMDH Karamat Jaya tinggi dilihat dari aspek kepercayaan, jaringan, pertisipasi, norma sosial, dan timbal balik. Dimensi modal sosial yang sangat tinggi yaitu dimensi kepercayaan (trust). Hasil analisis linear berganda diperoleh bahwa kepercayaan, partisipasi, dan norma sosial berpengaruh nyata terhadap produktivitas petani kopi. Variabel-variabel yang tidak berpengaruh terhadap produktivitas petani kopi yaitu jaringan dan","author":[{"dropping-particle":"","family":"Aminingrum","given":"Vini Aisyah","non-dropping-particle":"","parse-names":false,"suffix":""},{"dropping-particle":"","family":"Tridakusumah","given":"Ahmad Choibar","non-dropping-particle":"","parse-names":false,"suffix":""}],"container-title":"Mimbar Agribisnis","id":"ITEM-1","issue":"1","issued":{"date-parts":[["2022"]]},"page":"301-310","title":"Pengaruh Modal Sosial Terhadap Produktivitas Usahatani Kopi Di Lmdh Karamat Jaya Kecamatan Cisurupan Kabupaten Garut","type":"article-journal","volume":"8"},"uris":["http://www.mendeley.com/documents/?uuid=c7404639-da6d-4cb0-98a5-647312962c97"]}],"mendeley":{"formattedCitation":"(Aminingrum &amp; Tridakusumah, 2022)","plainTextFormattedCitation":"(Aminingrum &amp; Tridakusumah, 2022)","previouslyFormattedCitation":"(Aminingrum &amp; Tridakusumah, 2022)"},"properties":{"noteIndex":0},"schema":"https://github.com/citation-style-language/schema/raw/master/csl-citation.json"}</w:instrText>
      </w:r>
      <w:r w:rsidR="00177F84" w:rsidRPr="00177F84">
        <w:fldChar w:fldCharType="separate"/>
      </w:r>
      <w:r w:rsidR="00177F84" w:rsidRPr="00177F84">
        <w:rPr>
          <w:noProof/>
        </w:rPr>
        <w:t>(Aminingrum &amp; Tridakusumah, 2022)</w:t>
      </w:r>
      <w:r w:rsidR="00177F84" w:rsidRPr="00177F84">
        <w:fldChar w:fldCharType="end"/>
      </w:r>
      <w:r w:rsidRPr="00177F84">
        <w:t xml:space="preserve">. Kesamaan tujuan dalam kelompok tani menjadi perekat yang meningkatkan persatuan anggota kelompok </w:t>
      </w:r>
      <w:r w:rsidR="00177F84" w:rsidRPr="00177F84">
        <w:fldChar w:fldCharType="begin" w:fldLock="1"/>
      </w:r>
      <w:r w:rsidR="00177F84" w:rsidRPr="00177F84">
        <w:instrText>ADDIN CSL_CITATION {"citationItems":[{"id":"ITEM-1","itemData":{"abstract":"Social capital in farmer groups in Bukit Subdistrict, BenerMeriah Regency becomes interesting to study. This study was conducted not only to find out the description of social capital in farmer groups, but also to find out what were the factors driving the formation of social capital in farmer groups in the Bukit District of BenerMeriah Regency. The purpose of this study is to describe and motivate social capital in farmer groups in Bukit Subdistrict, BenerMeriah Regency. The theory used in this study is the theory of social capital proposed by Robert Putnam. This study used descriptive qualitative method. The technique of collecting data is done through in-depth interviews and documentation. The results of this study indicate that social capital owned by farmer groups is networks, norms, beliefs. Networks, norms, beliefs are related to each other and have their respective functions as social capital. There are two forms of networks in farmer groups, namely micro and macro networks. Micro networks include relations between fellow members of farmer groups and macro networks including relationships with other farmer groups and the government. In farmer groups also have norms that contain organizational rules. Efforts to achieve the objectives of farmer groups are influenced by trust as social capital, this success is achieved through cooperative relationships in the network. This is what underlies the formation of social capital in farmer groups because of the existence of networks that are deliberately created in the interest of achieving group interests. In addition, agricultural trust, norms, cooperation and technology are the driving elements in the formation of social capital in farmer groups. The driver of social capital is because there is a sense of mutual need.","author":[{"dropping-particle":"","family":"Afriliansyah","given":"Bima","non-dropping-particle":"","parse-names":false,"suffix":""},{"dropping-particle":"","family":"Bahrein T","given":"Sugihen","non-dropping-particle":"","parse-names":false,"suffix":""}],"container-title":"Jurnal Ilmiah Mahasiswa FISIP Unsyiah","id":"ITEM-1","issue":"1","issued":{"date-parts":[["2019"]]},"title":"Analisa Modal Sosial pada Kelompok Tani (Studi Pada Kelompok Tani di Kecamatan Bukit, Kabupaten Bener Meriah)","type":"article-journal","volume":"4"},"uris":["http://www.mendeley.com/documents/?uuid=143fddfc-6a5f-4f46-8472-df062c0981a2"]}],"mendeley":{"formattedCitation":"(Afriliansyah &amp; Bahrein T, 2019)","plainTextFormattedCitation":"(Afriliansyah &amp; Bahrein T, 2019)","previouslyFormattedCitation":"(Afriliansyah &amp; Bahrein T, 2019)"},"properties":{"noteIndex":0},"schema":"https://github.com/citation-style-language/schema/raw/master/csl-citation.json"}</w:instrText>
      </w:r>
      <w:r w:rsidR="00177F84" w:rsidRPr="00177F84">
        <w:fldChar w:fldCharType="separate"/>
      </w:r>
      <w:r w:rsidR="00177F84" w:rsidRPr="00177F84">
        <w:rPr>
          <w:noProof/>
        </w:rPr>
        <w:t>(Afriliansyah &amp; Bahrein T, 2019)</w:t>
      </w:r>
      <w:r w:rsidR="00177F84" w:rsidRPr="00177F84">
        <w:fldChar w:fldCharType="end"/>
      </w:r>
      <w:r w:rsidRPr="00177F84">
        <w:t xml:space="preserve"> termasuk mempermudah akses anggota kelompok untuk mendapatkan </w:t>
      </w:r>
      <w:r w:rsidR="00943344" w:rsidRPr="00177F84">
        <w:t xml:space="preserve">bantuan </w:t>
      </w:r>
      <w:r w:rsidRPr="00177F84">
        <w:t xml:space="preserve">kredit informal yang menunjang keberlanjutan bisnis UMKM kopi </w:t>
      </w:r>
      <w:r w:rsidR="00177F84" w:rsidRPr="00177F84">
        <w:fldChar w:fldCharType="begin" w:fldLock="1"/>
      </w:r>
      <w:r w:rsidR="00177F84" w:rsidRPr="00177F84">
        <w:instrText>ADDIN CSL_CITATION {"citationItems":[{"id":"ITEM-1","itemData":{"author":[{"dropping-particle":"","family":"Samuel","given":"Gichichi Macharia","non-dropping-particle":"","parse-names":false,"suffix":""},{"dropping-particle":"","family":"Mukulu","given":"Elegwa","non-dropping-particle":"","parse-names":false,"suffix":""},{"dropping-particle":"","family":"Odhiambo","given":"Romanus","non-dropping-particle":"","parse-names":false,"suffix":""}],"container-title":"Journal of Entrepreneurship &amp; Project Management","id":"ITEM-1","issue":"2","issued":{"date-parts":[["2019"]]},"page":"17-34","title":"Influence of Access to Entrepreneurial Finance and Performance of Coffee Smallholders ’ Micro and Small Agribusinesses in Murang ’ a County , Kenya","type":"article-journal","volume":"3"},"uris":["http://www.mendeley.com/documents/?uuid=c8afa549-6b72-4f8c-9572-bb6078e09b23"]}],"mendeley":{"formattedCitation":"(Samuel et al., 2019)","plainTextFormattedCitation":"(Samuel et al., 2019)","previouslyFormattedCitation":"(Samuel et al., 2019)"},"properties":{"noteIndex":0},"schema":"https://github.com/citation-style-language/schema/raw/master/csl-citation.json"}</w:instrText>
      </w:r>
      <w:r w:rsidR="00177F84" w:rsidRPr="00177F84">
        <w:fldChar w:fldCharType="separate"/>
      </w:r>
      <w:r w:rsidR="00177F84" w:rsidRPr="00177F84">
        <w:rPr>
          <w:noProof/>
        </w:rPr>
        <w:t>(Samuel et al., 2019)</w:t>
      </w:r>
      <w:r w:rsidR="00177F84" w:rsidRPr="00177F84">
        <w:fldChar w:fldCharType="end"/>
      </w:r>
      <w:r w:rsidRPr="00177F84">
        <w:t>.</w:t>
      </w:r>
    </w:p>
    <w:p w14:paraId="26E6CF9F" w14:textId="77777777" w:rsidR="00CF1FAA" w:rsidRDefault="00AA4A02" w:rsidP="00177F84">
      <w:pPr>
        <w:spacing w:line="276" w:lineRule="auto"/>
        <w:ind w:firstLine="720"/>
        <w:jc w:val="both"/>
        <w:rPr>
          <w:rFonts w:asciiTheme="majorBidi" w:hAnsiTheme="majorBidi" w:cstheme="majorBidi"/>
          <w:sz w:val="24"/>
          <w:szCs w:val="24"/>
        </w:rPr>
      </w:pPr>
      <w:r w:rsidRPr="00177F84">
        <w:rPr>
          <w:rFonts w:asciiTheme="majorBidi" w:hAnsiTheme="majorBidi" w:cstheme="majorBidi"/>
        </w:rPr>
        <w:t>Kesuksesan petani G</w:t>
      </w:r>
      <w:r w:rsidR="00CF1FAA" w:rsidRPr="00177F84">
        <w:rPr>
          <w:rFonts w:asciiTheme="majorBidi" w:hAnsiTheme="majorBidi" w:cstheme="majorBidi"/>
        </w:rPr>
        <w:t xml:space="preserve">unung Puntang dalam melakukan budidaya kopi yang inovatif dan ramah lingkungan berdampak positif tidak hanya terhadap peningkatan kualitas lingkungan, namun juga pada aspek sosial dan ekonomi </w:t>
      </w:r>
      <w:r w:rsidR="00177F84" w:rsidRPr="00177F84">
        <w:rPr>
          <w:rFonts w:asciiTheme="majorBidi" w:hAnsiTheme="majorBidi" w:cstheme="majorBidi"/>
        </w:rPr>
        <w:fldChar w:fldCharType="begin" w:fldLock="1"/>
      </w:r>
      <w:r w:rsidR="007302FA">
        <w:rPr>
          <w:rFonts w:asciiTheme="majorBidi" w:hAnsiTheme="majorBidi" w:cstheme="majorBidi"/>
        </w:rPr>
        <w:instrText>ADDIN CSL_CITATION {"citationItems":[{"id":"ITEM-1","itemData":{"author":[{"dropping-particle":"","family":"Ariyanto","given":"Kurnia Bagus","non-dropping-particle":"","parse-names":false,"suffix":""},{"dropping-particle":"","family":"Karim","given":"Alfian Umar","non-dropping-particle":"","parse-names":false,"suffix":""}],"container-title":"Jurnal CARE","id":"ITEM-1","issue":"1","issued":{"date-parts":[["2019"]]},"page":"23-35","title":"Kajian Dampak Program Masyarakat Peduli Alam Puntang","type":"article-journal","volume":"4"},"uris":["http://www.mendeley.com/documents/?uuid=a118a772-bacb-4547-901c-df6814856b42"]},{"id":"ITEM-2","itemData":{"DOI":"10.26742/be.v4i2.1567","ISSN":"2549-032X","abstract":"ABSTRAK Realitas yang terjadi di masyarakat Gunung Puntang telah menjadi tradisi budidaya kopi organik, sebagai lumbung perekonomian rakyat yang berkembang menjadi daya tarik pariwisata berbasis kearifan lokal. Terkait dengan adanya tradisi sistem pertanian rakyat dalam bentuk budidaya tanaman kopi organik tersebut, pada perkembangannya berdampak kepada sektor lain, yaitu bidang pariwisata. Sektor pariwisata yang kini sedang menjadi trand dalam percaturan industri kepariwisataan berbasis kearifan lokal. Isu kearifan lokal yang menjadi daya tarik dan bernilai ekonomis tinggi, menjadi peluang besar untuk dikembangkan oleh masyarakat lokal setempat. Perubahan pada tradisi bertani kopi yang dikembangkan oleh masyarakat desa hutan di Gunung Puntang, bukan semata-mata masyarakatnya untuk mencari keuntungan, namun ada faktor internal yang harus dijaga, bahwa masyarakat petani kopi Gunung Puntang merasa termotivasi dengan situasi alam dan lingkungan yang subur sebagai lahan pertanian. Adapun faktor eksternal yang mempengaruhi terjadinya komodifikasi antara lain dipengaruhi oleh adanya peluang dan tatangan kondisi perekonomian di era teknologi dan informatika sekarang. Itulah yang membuat tradisi bertani kopi organik ini sangat kuat untuk dipertahankan dan sudah melekat di mata masyarakat karena telah memberikan manfaat banyak bagi masyarakat daerah. Tulisan ini merupakan deskripsi ilmiah dari sebuah penelitian lapangan yang menggambarkan peran petani dalam menjaga hutan konservasi atau hutan sosial di Gunung Puntang dinilai penting agar pengetahuan kearifan masyarakat dalam memanfaatkan tumbuhan tersebut tidak hilang oleh adanya arus moderenisasi.Kata Kunci: Tradisi Budidaya Kopi Organik, Komodifikasi, Pengembangan Pariwisata Budaya, Gunung Puntang.ABSTRACT The reality that occurs in the community of Gunung Puntang has become a tradition of organic coffee cultivation, as a barn of the people's economy that develops into the appeal of local wisdom-based tourism. Related to the tradition of the people's agricultural system in the form of organic coffee crop cultivation, in the development impact to other sectors, namely the tourism industry. The tourism industry is now being new in the world of local wisdom-based tourist industry. The issue of local wisdom that becomes an attraction and high economical value, becomes a great opportunity to be developed by local communities. The traditions changes of farming coffee are developed by the community of Forest villages…","author":[{"dropping-particle":"","family":"Fauzi","given":"M. Iqbal","non-dropping-particle":"","parse-names":false,"suffix":""},{"dropping-particle":"","family":"Cahya","given":"Cahya","non-dropping-particle":"","parse-names":false,"suffix":""},{"dropping-particle":"","family":"Saleh","given":"Sukmawati","non-dropping-particle":"","parse-names":false,"suffix":""}],"container-title":"Jurnal Budaya Etnika","id":"ITEM-2","issue":"2","issued":{"date-parts":[["2021"]]},"title":"Tradisi Budidaya Kopi Organik Gunung Puntang Sebagai Bentuk Pengembangan Pariwisata Budaya Berbasis Kearifan Lokal Di Desa Campakamulya Kecamatan Cimaung Kabupaten Bandung","type":"article-journal","volume":"4"},"uris":["http://www.mendeley.com/documents/?uuid=d5c326b8-ba50-47c7-bda7-22166b9c7664"]}],"mendeley":{"formattedCitation":"(Ariyanto &amp; Karim, 2019; Fauzi et al., 2021)","plainTextFormattedCitation":"(Ariyanto &amp; Karim, 2019; Fauzi et al., 2021)","previouslyFormattedCitation":"(Ariyanto &amp; Karim, 2019; Fauzi et al., 2021)"},"properties":{"noteIndex":0},"schema":"https://github.com/citation-style-language/schema/raw/master/csl-citation.json"}</w:instrText>
      </w:r>
      <w:r w:rsidR="00177F84" w:rsidRPr="00177F84">
        <w:rPr>
          <w:rFonts w:asciiTheme="majorBidi" w:hAnsiTheme="majorBidi" w:cstheme="majorBidi"/>
        </w:rPr>
        <w:fldChar w:fldCharType="separate"/>
      </w:r>
      <w:r w:rsidR="00177F84" w:rsidRPr="00177F84">
        <w:rPr>
          <w:rFonts w:asciiTheme="majorBidi" w:hAnsiTheme="majorBidi" w:cstheme="majorBidi"/>
          <w:noProof/>
        </w:rPr>
        <w:t xml:space="preserve">(Ariyanto &amp; Karim, 2019; </w:t>
      </w:r>
      <w:r w:rsidR="00177F84" w:rsidRPr="00177F84">
        <w:rPr>
          <w:rFonts w:asciiTheme="majorBidi" w:hAnsiTheme="majorBidi" w:cstheme="majorBidi"/>
          <w:noProof/>
        </w:rPr>
        <w:lastRenderedPageBreak/>
        <w:t>Fauzi et al., 2021)</w:t>
      </w:r>
      <w:r w:rsidR="00177F84" w:rsidRPr="00177F84">
        <w:rPr>
          <w:rFonts w:asciiTheme="majorBidi" w:hAnsiTheme="majorBidi" w:cstheme="majorBidi"/>
        </w:rPr>
        <w:fldChar w:fldCharType="end"/>
      </w:r>
      <w:r w:rsidR="00CF1FAA" w:rsidRPr="00177F84">
        <w:rPr>
          <w:rFonts w:asciiTheme="majorBidi" w:hAnsiTheme="majorBidi" w:cstheme="majorBidi"/>
        </w:rPr>
        <w:t xml:space="preserve">. Berbagai macam program yang dilakukan oleh beragam pemangku kepentingan mendatangkan manfaat yang sangat besar bagi masyarakat Gunung Puntang </w:t>
      </w:r>
      <w:r w:rsidR="00177F84" w:rsidRPr="00177F84">
        <w:rPr>
          <w:rFonts w:asciiTheme="majorBidi" w:hAnsiTheme="majorBidi" w:cstheme="majorBidi"/>
        </w:rPr>
        <w:fldChar w:fldCharType="begin" w:fldLock="1"/>
      </w:r>
      <w:r w:rsidR="007302FA">
        <w:rPr>
          <w:rFonts w:asciiTheme="majorBidi" w:hAnsiTheme="majorBidi" w:cstheme="majorBidi"/>
        </w:rPr>
        <w:instrText>ADDIN CSL_CITATION {"citationItems":[{"id":"ITEM-1","itemData":{"author":[{"dropping-particle":"","family":"Ariyanto","given":"Kurnia Bagus","non-dropping-particle":"","parse-names":false,"suffix":""},{"dropping-particle":"","family":"Karim","given":"Alfian Umar","non-dropping-particle":"","parse-names":false,"suffix":""}],"container-title":"Jurnal CARE","id":"ITEM-1","issue":"1","issued":{"date-parts":[["2019"]]},"page":"23-35","title":"Kajian Dampak Program Masyarakat Peduli Alam Puntang","type":"article-journal","volume":"4"},"uris":["http://www.mendeley.com/documents/?uuid=a118a772-bacb-4547-901c-df6814856b42"]}],"mendeley":{"formattedCitation":"(Ariyanto &amp; Karim, 2019)","plainTextFormattedCitation":"(Ariyanto &amp; Karim, 2019)","previouslyFormattedCitation":"(Ariyanto &amp; Karim, 2019)"},"properties":{"noteIndex":0},"schema":"https://github.com/citation-style-language/schema/raw/master/csl-citation.json"}</w:instrText>
      </w:r>
      <w:r w:rsidR="00177F84" w:rsidRPr="00177F84">
        <w:rPr>
          <w:rFonts w:asciiTheme="majorBidi" w:hAnsiTheme="majorBidi" w:cstheme="majorBidi"/>
        </w:rPr>
        <w:fldChar w:fldCharType="separate"/>
      </w:r>
      <w:r w:rsidR="00177F84" w:rsidRPr="00177F84">
        <w:rPr>
          <w:rFonts w:asciiTheme="majorBidi" w:hAnsiTheme="majorBidi" w:cstheme="majorBidi"/>
          <w:noProof/>
        </w:rPr>
        <w:t>(Ariyanto &amp; Karim, 2019)</w:t>
      </w:r>
      <w:r w:rsidR="00177F84" w:rsidRPr="00177F84">
        <w:rPr>
          <w:rFonts w:asciiTheme="majorBidi" w:hAnsiTheme="majorBidi" w:cstheme="majorBidi"/>
        </w:rPr>
        <w:fldChar w:fldCharType="end"/>
      </w:r>
      <w:r w:rsidR="00CF1FAA" w:rsidRPr="00177F84">
        <w:rPr>
          <w:rFonts w:asciiTheme="majorBidi" w:hAnsiTheme="majorBidi" w:cstheme="majorBidi"/>
        </w:rPr>
        <w:t>. Namun, untuk menjamin keberkelanjutan lingkungan dan kesejahteraan petani, diperlukan adanya modal sosial yang kuat di masyarakat. Untuk itu diperlukan penelitian untuk mengetahui peran modal sosial dalam menunjang keberlanjutan</w:t>
      </w:r>
      <w:r w:rsidR="00CF1FAA" w:rsidRPr="00CF1FAA">
        <w:rPr>
          <w:rFonts w:asciiTheme="majorBidi" w:hAnsiTheme="majorBidi" w:cstheme="majorBidi"/>
        </w:rPr>
        <w:t xml:space="preserve"> industri Kopi Puntang.</w:t>
      </w:r>
      <w:r w:rsidR="00CF1FAA">
        <w:rPr>
          <w:rFonts w:asciiTheme="majorBidi" w:hAnsiTheme="majorBidi" w:cstheme="majorBidi"/>
          <w:sz w:val="24"/>
          <w:szCs w:val="24"/>
        </w:rPr>
        <w:t xml:space="preserve"> </w:t>
      </w:r>
    </w:p>
    <w:p w14:paraId="7FB7C9D2" w14:textId="77777777" w:rsidR="0064082E" w:rsidRPr="0064082E" w:rsidRDefault="0064082E" w:rsidP="0064082E">
      <w:pPr>
        <w:tabs>
          <w:tab w:val="left" w:pos="941"/>
        </w:tabs>
        <w:spacing w:before="132"/>
        <w:jc w:val="center"/>
        <w:rPr>
          <w:b/>
          <w:color w:val="111111"/>
        </w:rPr>
      </w:pPr>
    </w:p>
    <w:p w14:paraId="48C66CEF" w14:textId="77777777" w:rsidR="00CF1FAA" w:rsidRPr="00DC093E" w:rsidRDefault="00CF1FAA" w:rsidP="00CF1FAA">
      <w:pPr>
        <w:tabs>
          <w:tab w:val="left" w:pos="941"/>
        </w:tabs>
        <w:spacing w:before="132" w:line="360" w:lineRule="auto"/>
        <w:jc w:val="center"/>
        <w:rPr>
          <w:b/>
          <w:color w:val="111111"/>
          <w:sz w:val="24"/>
        </w:rPr>
      </w:pPr>
      <w:r w:rsidRPr="00DC093E">
        <w:rPr>
          <w:b/>
          <w:color w:val="111111"/>
          <w:sz w:val="24"/>
        </w:rPr>
        <w:t>METODOLOGI</w:t>
      </w:r>
    </w:p>
    <w:p w14:paraId="7F4DD92C" w14:textId="77777777" w:rsidR="00520C38" w:rsidRDefault="001977AC" w:rsidP="00CC6038">
      <w:pPr>
        <w:spacing w:line="276" w:lineRule="auto"/>
        <w:ind w:firstLine="720"/>
        <w:jc w:val="both"/>
      </w:pPr>
      <w:r w:rsidRPr="001977AC">
        <w:t xml:space="preserve">Metode penelitian yang digunakan adalah metode kualitatif. </w:t>
      </w:r>
      <w:r w:rsidRPr="00CC6038">
        <w:t xml:space="preserve">Menurut </w:t>
      </w:r>
      <w:r w:rsidR="00CC6038" w:rsidRPr="00CC6038">
        <w:fldChar w:fldCharType="begin" w:fldLock="1"/>
      </w:r>
      <w:r w:rsidR="00967B32">
        <w:instrText>ADDIN CSL_CITATION {"citationItems":[{"id":"ITEM-1","itemData":{"ISBN":"1452226091","author":[{"dropping-particle":"","family":"Creswell","given":"John W","non-dropping-particle":"","parse-names":false,"suffix":""}],"id":"ITEM-1","issued":{"date-parts":[["2013"]]},"publisher":"Sage Publications, Inc.","title":"Research Design: Qualitative, Quantitative, and Mixed Methods Approaches","type":"book"},"uris":["http://www.mendeley.com/documents/?uuid=20d79d99-fde1-4702-956b-097e91c22fe7"]}],"mendeley":{"formattedCitation":"(Creswell, 2013)","plainTextFormattedCitation":"(Creswell, 2013)","previouslyFormattedCitation":"(Creswell, 2013)"},"properties":{"noteIndex":0},"schema":"https://github.com/citation-style-language/schema/raw/master/csl-citation.json"}</w:instrText>
      </w:r>
      <w:r w:rsidR="00CC6038" w:rsidRPr="00CC6038">
        <w:fldChar w:fldCharType="separate"/>
      </w:r>
      <w:r w:rsidR="00CC6038" w:rsidRPr="00CC6038">
        <w:rPr>
          <w:noProof/>
        </w:rPr>
        <w:t>(Creswell, 2013)</w:t>
      </w:r>
      <w:r w:rsidR="00CC6038" w:rsidRPr="00CC6038">
        <w:fldChar w:fldCharType="end"/>
      </w:r>
      <w:r w:rsidRPr="00CC6038">
        <w:t>,</w:t>
      </w:r>
      <w:r w:rsidRPr="001977AC">
        <w:t xml:space="preserve"> penelitian kualitatif yaitu metode untuk mengeksplorasi dan memahami makna yang-oleh sejumlah individu atau sekelompok orang-dianggap berasal dari masalah sosial atau kemanusiaan. </w:t>
      </w:r>
    </w:p>
    <w:p w14:paraId="689170B5" w14:textId="77777777" w:rsidR="00357E85" w:rsidRDefault="00520C38" w:rsidP="00FC6E57">
      <w:pPr>
        <w:spacing w:line="276" w:lineRule="auto"/>
        <w:ind w:firstLine="720"/>
        <w:jc w:val="both"/>
        <w:rPr>
          <w:lang w:val="en-US"/>
        </w:rPr>
      </w:pPr>
      <w:r>
        <w:t>Dalam penelitian ini</w:t>
      </w:r>
      <w:r>
        <w:rPr>
          <w:lang w:val="en-US"/>
        </w:rPr>
        <w:t xml:space="preserve">. pengumpulan data dilakukan </w:t>
      </w:r>
      <w:r w:rsidR="001977AC" w:rsidRPr="001977AC">
        <w:t xml:space="preserve">melalui wawancara mendalam dengan teknik </w:t>
      </w:r>
      <w:r>
        <w:rPr>
          <w:lang w:val="en-US"/>
        </w:rPr>
        <w:t xml:space="preserve">pemilihan sampel berupa </w:t>
      </w:r>
      <w:r w:rsidR="001977AC" w:rsidRPr="001977AC">
        <w:rPr>
          <w:i/>
          <w:iCs/>
        </w:rPr>
        <w:t xml:space="preserve">purposive </w:t>
      </w:r>
      <w:r w:rsidR="001977AC" w:rsidRPr="00135916">
        <w:rPr>
          <w:i/>
          <w:iCs/>
        </w:rPr>
        <w:t>sampling</w:t>
      </w:r>
      <w:r>
        <w:rPr>
          <w:i/>
          <w:iCs/>
          <w:lang w:val="en-US"/>
        </w:rPr>
        <w:t xml:space="preserve">, </w:t>
      </w:r>
      <w:r w:rsidR="00ED1352">
        <w:rPr>
          <w:lang w:val="en-US"/>
        </w:rPr>
        <w:t>yaitu penentuan responden dengan kriteria khusus</w:t>
      </w:r>
      <w:r w:rsidR="00135916">
        <w:rPr>
          <w:i/>
          <w:iCs/>
          <w:lang w:val="en-US"/>
        </w:rPr>
        <w:t xml:space="preserve">. </w:t>
      </w:r>
      <w:r w:rsidR="00ED1352">
        <w:rPr>
          <w:lang w:val="en-US"/>
        </w:rPr>
        <w:t xml:space="preserve">Dalam penelitian ini, </w:t>
      </w:r>
      <w:r>
        <w:rPr>
          <w:lang w:val="en-US"/>
        </w:rPr>
        <w:t xml:space="preserve">responden </w:t>
      </w:r>
      <w:r w:rsidR="00ED1352">
        <w:rPr>
          <w:lang w:val="en-US"/>
        </w:rPr>
        <w:t>w</w:t>
      </w:r>
      <w:r w:rsidR="00135916">
        <w:rPr>
          <w:lang w:val="en-US"/>
        </w:rPr>
        <w:t xml:space="preserve">awancara </w:t>
      </w:r>
      <w:r>
        <w:rPr>
          <w:lang w:val="en-US"/>
        </w:rPr>
        <w:t xml:space="preserve">yang dipilih adalah pihak-pihak yang terlibat langsung dalam </w:t>
      </w:r>
      <w:r w:rsidR="00AB6540">
        <w:rPr>
          <w:lang w:val="en-US"/>
        </w:rPr>
        <w:t>industri</w:t>
      </w:r>
      <w:r>
        <w:rPr>
          <w:lang w:val="en-US"/>
        </w:rPr>
        <w:t xml:space="preserve"> Kopi Puntang, yaitu perwakilan petani, perusahaan, dan konsumen yaitu kedai kopi yang menggunakan produk Kopi Puntang. </w:t>
      </w:r>
      <w:r w:rsidR="006D0AC9" w:rsidRPr="00DC093E">
        <w:t xml:space="preserve">Industri </w:t>
      </w:r>
      <w:r w:rsidR="006D0AC9">
        <w:t xml:space="preserve">Kopi </w:t>
      </w:r>
      <w:r w:rsidR="006D0AC9" w:rsidRPr="00DC093E">
        <w:t>Puntang yang menjadi objek dalam penelitian ini memiliki merk Puntang Coffee Id, produksi koperasi Murbeng Puntang atau KTKP (Kelompok Tani Kopi Puntang).</w:t>
      </w:r>
    </w:p>
    <w:p w14:paraId="2E9DB62F" w14:textId="77777777" w:rsidR="00357E85" w:rsidRPr="000D601D" w:rsidRDefault="00357E85" w:rsidP="00CC6038">
      <w:pPr>
        <w:spacing w:line="276" w:lineRule="auto"/>
        <w:ind w:firstLine="720"/>
        <w:jc w:val="both"/>
        <w:rPr>
          <w:lang w:val="en-US"/>
        </w:rPr>
      </w:pPr>
      <w:r w:rsidRPr="001977AC">
        <w:t xml:space="preserve">Aspek </w:t>
      </w:r>
      <w:r w:rsidRPr="00CC6038">
        <w:t xml:space="preserve">modal sosial yang </w:t>
      </w:r>
      <w:r w:rsidRPr="00CC6038">
        <w:rPr>
          <w:lang w:val="en-US"/>
        </w:rPr>
        <w:t>diteliti</w:t>
      </w:r>
      <w:r w:rsidRPr="00CC6038">
        <w:t xml:space="preserve"> dalam penelitian ini mengacu pada </w:t>
      </w:r>
      <w:r w:rsidR="00CC6038" w:rsidRPr="00CC6038">
        <w:fldChar w:fldCharType="begin" w:fldLock="1"/>
      </w:r>
      <w:r w:rsidR="00CC6038">
        <w:instrText>ADDIN CSL_CITATION {"citationItems":[{"id":"ITEM-1","itemData":{"author":[{"dropping-particle":"","family":"Lawang","given":"Robert M.Z.","non-dropping-particle":"","parse-names":false,"suffix":""}],"id":"ITEM-1","issued":{"date-parts":[["2000"]]},"publisher":"FISIP UI Press","publisher-place":"Jakarta","title":"Kapital Sosial dalam perspektif Sosiologik (Suatu Pengantar)","type":"book"},"uris":["http://www.mendeley.com/documents/?uuid=829d5545-15de-4695-bcd1-7d530aad444f"]}],"mendeley":{"formattedCitation":"(Lawang, 2000)","plainTextFormattedCitation":"(Lawang, 2000)","previouslyFormattedCitation":"(Lawang, 2000)"},"properties":{"noteIndex":0},"schema":"https://github.com/citation-style-language/schema/raw/master/csl-citation.json"}</w:instrText>
      </w:r>
      <w:r w:rsidR="00CC6038" w:rsidRPr="00CC6038">
        <w:fldChar w:fldCharType="separate"/>
      </w:r>
      <w:r w:rsidR="00CC6038" w:rsidRPr="00CC6038">
        <w:rPr>
          <w:noProof/>
        </w:rPr>
        <w:t>(Lawang, 2000)</w:t>
      </w:r>
      <w:r w:rsidR="00CC6038" w:rsidRPr="00CC6038">
        <w:fldChar w:fldCharType="end"/>
      </w:r>
      <w:r w:rsidRPr="00CC6038">
        <w:t xml:space="preserve"> yang</w:t>
      </w:r>
      <w:r w:rsidRPr="001977AC">
        <w:t xml:space="preserve"> terdiri dari aspek kepercayaan, norma, dan jaringan. Operasional parameter penelitian</w:t>
      </w:r>
      <w:r>
        <w:rPr>
          <w:lang w:val="en-US"/>
        </w:rPr>
        <w:t xml:space="preserve"> beserta sumber data</w:t>
      </w:r>
      <w:r w:rsidRPr="001977AC">
        <w:t xml:space="preserve"> disajikan pada </w:t>
      </w:r>
      <w:r w:rsidRPr="00F62FAB">
        <w:rPr>
          <w:b/>
          <w:bCs/>
        </w:rPr>
        <w:t>Tabel 1</w:t>
      </w:r>
      <w:r w:rsidRPr="001977AC">
        <w:t>.</w:t>
      </w:r>
      <w:r w:rsidR="000D601D">
        <w:rPr>
          <w:lang w:val="en-US"/>
        </w:rPr>
        <w:t xml:space="preserve"> Parameter tersebut digunakan sebagai dasar wawancara terhadap responden penelitian</w:t>
      </w:r>
    </w:p>
    <w:p w14:paraId="7362E829" w14:textId="77777777" w:rsidR="00596CEA" w:rsidRDefault="00A67FFD" w:rsidP="001E1004">
      <w:pPr>
        <w:spacing w:line="276" w:lineRule="auto"/>
        <w:ind w:firstLine="720"/>
        <w:jc w:val="both"/>
        <w:rPr>
          <w:lang w:val="en-US"/>
        </w:rPr>
      </w:pPr>
      <w:r>
        <w:rPr>
          <w:lang w:val="en-US"/>
        </w:rPr>
        <w:t xml:space="preserve">Hasil wawancara kemudian diolah menggunakan analisis </w:t>
      </w:r>
      <w:r w:rsidR="00353DFF">
        <w:rPr>
          <w:lang w:val="en-US"/>
        </w:rPr>
        <w:t>konten</w:t>
      </w:r>
      <w:r>
        <w:rPr>
          <w:lang w:val="en-US"/>
        </w:rPr>
        <w:t xml:space="preserve"> untuk menggali lebih dalam tentang aspek modal sosial. </w:t>
      </w:r>
      <w:r w:rsidR="001E1004" w:rsidRPr="001E1004">
        <w:rPr>
          <w:lang w:val="en-US"/>
        </w:rPr>
        <w:t xml:space="preserve">Analisis konten dilakukan untuk mengidentifikasi kata kunci dan menghasilkan data yang akan disusun secara </w:t>
      </w:r>
      <w:r w:rsidR="001E1004" w:rsidRPr="001E1004">
        <w:rPr>
          <w:lang w:val="en-US"/>
        </w:rPr>
        <w:lastRenderedPageBreak/>
        <w:t>khusus. Analisis ini melibatkan pemeriksaan rinci terhadap kata kunci tertentu dan interpretasi dari keseluruhan isi dokumen untuk membuat kesimpulan yang valid</w:t>
      </w:r>
      <w:r w:rsidR="00CC6038">
        <w:rPr>
          <w:lang w:val="en-US"/>
        </w:rPr>
        <w:t xml:space="preserve"> </w:t>
      </w:r>
      <w:r w:rsidR="00CC6038">
        <w:rPr>
          <w:lang w:val="en-US"/>
        </w:rPr>
        <w:fldChar w:fldCharType="begin" w:fldLock="1"/>
      </w:r>
      <w:r w:rsidR="00CC6038">
        <w:rPr>
          <w:lang w:val="en-US"/>
        </w:rPr>
        <w:instrText>ADDIN CSL_CITATION {"citationItems":[{"id":"ITEM-1","itemData":{"ISBN":"0803938632","ISSN":"01621459","PMID":"20201567","abstract":"Content analysis classifies textual material, reducing it to more relevant, manageable bits of data. Social scientists who must make sense of historical documents, newspaper stories, political speeches, open-ended interviews, diplomatic messages, psychological diaries, or official publicationsto name a fewwill find the technique indispensable. Take, as an example, political propaganda studies in the field of mass communications. Suppose Professor West wishes to examine the use of anti- Communism as a tool of political rhetoric in the speeches of American presidents. Therefore, he \"content-analyzes\" the annual State of the Union messages since 1948, counting the appearance of the word Communism in each. This simple content analysis raises many questions. Is the word Communism a valid measure of the researcher's concept? Is it reliable? Should a broader code category (e.g., ANTI-COMMUNISM) be constructed, with any of a set of words (e.g., Communism, Russia, Soviet threat) counted? How does this quantitative indicator relate to foreign policy behavior? What about other themes in these messages? Questions of this nature are treated in Dr. Weber's fine monograph, from the creation of a simple coding scheme to an elaborate computer-aided analysis of content. He makes his points with numerous well-chosen pieces of text: U.S. political party platforms, the 1886 address of the British King to parliament, speeches of the Kaiser, and Korean War editorials from American newspapers. Moreover, the utility of working by computer is spelled out. Once the text is computerized, say with an optical scanner, it is relatively easy to make a classification from more than one dictionary. Moreover, with computers, the coding rules are necessarily made explicit, allowing for perfect \"intercoder reliability.\" Also, many of the computer options would be virtually impossible by hand, such as key-word-in-context (KWIC), which prints the context (the surrounding sentences) around each and every use of the selected keyword.","author":[{"dropping-particle":"","family":"Weber","given":"Robert Philip","non-dropping-particle":"","parse-names":false,"suffix":""}],"container-title":"Sage Publications","id":"ITEM-1","issued":{"date-parts":[["1990"]]},"title":"Basic content analysis: Second edition","type":"book"},"uris":["http://www.mendeley.com/documents/?uuid=72905762-049e-4c63-ab9f-398d332a191c"]},{"id":"ITEM-2","itemData":{"ISBN":"0761915443","ISSN":"01631829","author":[{"dropping-particle":"","family":"Krippendorff","given":"Klaus","non-dropping-particle":"","parse-names":false,"suffix":""}],"container-title":"Physical Review B","edition":"2nd Editio","id":"ITEM-2","issue":"6","issued":{"date-parts":[["2004"]]},"publisher":"Sage Publications, Inc.","publisher-place":"California","title":"Content Analysis: An Introduction to Its Methodology","type":"book","volume":"31"},"uris":["http://www.mendeley.com/documents/?uuid=1d944911-6c29-4794-a99b-cb3c5b98c31d"]}],"mendeley":{"formattedCitation":"(Krippendorff, 2004; Weber, 1990)","plainTextFormattedCitation":"(Krippendorff, 2004; Weber, 1990)","previouslyFormattedCitation":"(Krippendorff, 2004; Weber, 1990)"},"properties":{"noteIndex":0},"schema":"https://github.com/citation-style-language/schema/raw/master/csl-citation.json"}</w:instrText>
      </w:r>
      <w:r w:rsidR="00CC6038">
        <w:rPr>
          <w:lang w:val="en-US"/>
        </w:rPr>
        <w:fldChar w:fldCharType="separate"/>
      </w:r>
      <w:r w:rsidR="00CC6038" w:rsidRPr="00CC6038">
        <w:rPr>
          <w:noProof/>
          <w:lang w:val="en-US"/>
        </w:rPr>
        <w:t>(Krippendorff, 2004; Weber, 1990)</w:t>
      </w:r>
      <w:r w:rsidR="00CC6038">
        <w:rPr>
          <w:lang w:val="en-US"/>
        </w:rPr>
        <w:fldChar w:fldCharType="end"/>
      </w:r>
      <w:r w:rsidR="00CC6038">
        <w:rPr>
          <w:lang w:val="en-US"/>
        </w:rPr>
        <w:t>.</w:t>
      </w:r>
      <w:r w:rsidR="001E1004">
        <w:rPr>
          <w:lang w:val="en-US"/>
        </w:rPr>
        <w:t xml:space="preserve"> Kata kunci yang digunakan dalam analisis konten pada penelitian ini merujuk pada operasional parameter penelitian.</w:t>
      </w:r>
    </w:p>
    <w:p w14:paraId="34716ADA" w14:textId="77777777" w:rsidR="00135916" w:rsidRDefault="00135916" w:rsidP="00F62FAB">
      <w:pPr>
        <w:spacing w:line="276" w:lineRule="auto"/>
        <w:ind w:right="-2"/>
        <w:jc w:val="center"/>
        <w:rPr>
          <w:lang w:val="en-US"/>
        </w:rPr>
      </w:pPr>
    </w:p>
    <w:p w14:paraId="7E1CEDB5" w14:textId="77777777" w:rsidR="00F62FAB" w:rsidRPr="00F62FAB" w:rsidRDefault="00F62FAB" w:rsidP="00F62FAB">
      <w:pPr>
        <w:spacing w:line="276" w:lineRule="auto"/>
        <w:ind w:right="-2"/>
        <w:jc w:val="center"/>
        <w:rPr>
          <w:lang w:val="en-US"/>
        </w:rPr>
      </w:pPr>
      <w:r w:rsidRPr="007C029B">
        <w:rPr>
          <w:b/>
          <w:bCs/>
          <w:lang w:val="en-US"/>
        </w:rPr>
        <w:t>Tabel 1.</w:t>
      </w:r>
      <w:r>
        <w:rPr>
          <w:lang w:val="en-US"/>
        </w:rPr>
        <w:t xml:space="preserve"> Operasional Parameter Penelitian</w:t>
      </w:r>
    </w:p>
    <w:tbl>
      <w:tblPr>
        <w:tblStyle w:val="TableGrid"/>
        <w:tblW w:w="4214" w:type="dxa"/>
        <w:jc w:val="center"/>
        <w:tblLook w:val="04A0" w:firstRow="1" w:lastRow="0" w:firstColumn="1" w:lastColumn="0" w:noHBand="0" w:noVBand="1"/>
      </w:tblPr>
      <w:tblGrid>
        <w:gridCol w:w="2358"/>
        <w:gridCol w:w="1856"/>
      </w:tblGrid>
      <w:tr w:rsidR="00135916" w:rsidRPr="009C254D" w14:paraId="57E6823D" w14:textId="77777777" w:rsidTr="00135916">
        <w:trPr>
          <w:tblHeader/>
          <w:jc w:val="center"/>
        </w:trPr>
        <w:tc>
          <w:tcPr>
            <w:tcW w:w="2358" w:type="dxa"/>
            <w:tcBorders>
              <w:top w:val="single" w:sz="4" w:space="0" w:color="auto"/>
              <w:left w:val="single" w:sz="4" w:space="0" w:color="auto"/>
              <w:bottom w:val="single" w:sz="4" w:space="0" w:color="auto"/>
              <w:right w:val="single" w:sz="4" w:space="0" w:color="auto"/>
            </w:tcBorders>
            <w:vAlign w:val="center"/>
            <w:hideMark/>
          </w:tcPr>
          <w:p w14:paraId="36D821A8" w14:textId="77777777" w:rsidR="00135916" w:rsidRPr="009C254D" w:rsidRDefault="00135916" w:rsidP="00135916">
            <w:pPr>
              <w:spacing w:line="276" w:lineRule="auto"/>
              <w:jc w:val="center"/>
              <w:rPr>
                <w:sz w:val="20"/>
                <w:szCs w:val="20"/>
              </w:rPr>
            </w:pPr>
            <w:r w:rsidRPr="009C254D">
              <w:rPr>
                <w:sz w:val="20"/>
                <w:szCs w:val="20"/>
              </w:rPr>
              <w:t>ASPEK</w:t>
            </w:r>
            <w:r>
              <w:rPr>
                <w:sz w:val="20"/>
                <w:szCs w:val="20"/>
                <w:lang w:val="en-US"/>
              </w:rPr>
              <w:t xml:space="preserve"> </w:t>
            </w:r>
            <w:r w:rsidRPr="009C254D">
              <w:rPr>
                <w:sz w:val="20"/>
                <w:szCs w:val="20"/>
              </w:rPr>
              <w:t>KAJIAN</w:t>
            </w:r>
          </w:p>
        </w:tc>
        <w:tc>
          <w:tcPr>
            <w:tcW w:w="1856" w:type="dxa"/>
            <w:tcBorders>
              <w:top w:val="single" w:sz="4" w:space="0" w:color="auto"/>
              <w:left w:val="single" w:sz="4" w:space="0" w:color="auto"/>
              <w:bottom w:val="single" w:sz="4" w:space="0" w:color="auto"/>
              <w:right w:val="single" w:sz="4" w:space="0" w:color="auto"/>
            </w:tcBorders>
            <w:vAlign w:val="center"/>
            <w:hideMark/>
          </w:tcPr>
          <w:p w14:paraId="1C8FE8E6" w14:textId="77777777" w:rsidR="00135916" w:rsidRPr="009C254D" w:rsidRDefault="00135916" w:rsidP="00135916">
            <w:pPr>
              <w:spacing w:line="276" w:lineRule="auto"/>
              <w:jc w:val="center"/>
              <w:rPr>
                <w:sz w:val="20"/>
                <w:szCs w:val="20"/>
              </w:rPr>
            </w:pPr>
            <w:r w:rsidRPr="009C254D">
              <w:rPr>
                <w:sz w:val="20"/>
                <w:szCs w:val="20"/>
              </w:rPr>
              <w:t>PARAMETER</w:t>
            </w:r>
          </w:p>
        </w:tc>
      </w:tr>
      <w:tr w:rsidR="00135916" w:rsidRPr="009C254D" w14:paraId="7EC54B74" w14:textId="77777777" w:rsidTr="00135916">
        <w:trPr>
          <w:jc w:val="center"/>
        </w:trPr>
        <w:tc>
          <w:tcPr>
            <w:tcW w:w="2358" w:type="dxa"/>
            <w:tcBorders>
              <w:top w:val="single" w:sz="4" w:space="0" w:color="auto"/>
              <w:left w:val="single" w:sz="4" w:space="0" w:color="auto"/>
              <w:bottom w:val="single" w:sz="4" w:space="0" w:color="auto"/>
              <w:right w:val="single" w:sz="4" w:space="0" w:color="auto"/>
            </w:tcBorders>
            <w:hideMark/>
          </w:tcPr>
          <w:p w14:paraId="411F5153" w14:textId="77777777" w:rsidR="00135916" w:rsidRPr="009C254D" w:rsidRDefault="00135916" w:rsidP="00192DEF">
            <w:pPr>
              <w:spacing w:line="276" w:lineRule="auto"/>
              <w:jc w:val="both"/>
              <w:rPr>
                <w:sz w:val="20"/>
                <w:szCs w:val="20"/>
              </w:rPr>
            </w:pPr>
            <w:r w:rsidRPr="009C254D">
              <w:rPr>
                <w:sz w:val="20"/>
                <w:szCs w:val="20"/>
              </w:rPr>
              <w:t>Kepercayaan</w:t>
            </w:r>
          </w:p>
        </w:tc>
        <w:tc>
          <w:tcPr>
            <w:tcW w:w="1856" w:type="dxa"/>
            <w:tcBorders>
              <w:top w:val="single" w:sz="4" w:space="0" w:color="auto"/>
              <w:left w:val="single" w:sz="4" w:space="0" w:color="auto"/>
              <w:bottom w:val="single" w:sz="4" w:space="0" w:color="auto"/>
              <w:right w:val="single" w:sz="4" w:space="0" w:color="auto"/>
            </w:tcBorders>
            <w:hideMark/>
          </w:tcPr>
          <w:p w14:paraId="697FBDF5" w14:textId="77777777" w:rsidR="00135916" w:rsidRPr="009C254D" w:rsidRDefault="00135916" w:rsidP="00192DEF">
            <w:pPr>
              <w:spacing w:line="276" w:lineRule="auto"/>
              <w:jc w:val="both"/>
              <w:rPr>
                <w:sz w:val="20"/>
                <w:szCs w:val="20"/>
              </w:rPr>
            </w:pPr>
            <w:r w:rsidRPr="009C254D">
              <w:rPr>
                <w:sz w:val="20"/>
                <w:szCs w:val="20"/>
              </w:rPr>
              <w:t>Kejujuran</w:t>
            </w:r>
          </w:p>
          <w:p w14:paraId="64A753EB" w14:textId="77777777" w:rsidR="00135916" w:rsidRPr="009C254D" w:rsidRDefault="00135916" w:rsidP="00192DEF">
            <w:pPr>
              <w:spacing w:line="276" w:lineRule="auto"/>
              <w:jc w:val="both"/>
              <w:rPr>
                <w:sz w:val="20"/>
                <w:szCs w:val="20"/>
              </w:rPr>
            </w:pPr>
            <w:r w:rsidRPr="009C254D">
              <w:rPr>
                <w:sz w:val="20"/>
                <w:szCs w:val="20"/>
              </w:rPr>
              <w:t>Kewajaran</w:t>
            </w:r>
          </w:p>
          <w:p w14:paraId="024B3824" w14:textId="77777777" w:rsidR="00135916" w:rsidRPr="009C254D" w:rsidRDefault="00135916" w:rsidP="00192DEF">
            <w:pPr>
              <w:spacing w:line="276" w:lineRule="auto"/>
              <w:jc w:val="both"/>
              <w:rPr>
                <w:sz w:val="20"/>
                <w:szCs w:val="20"/>
              </w:rPr>
            </w:pPr>
            <w:r w:rsidRPr="009C254D">
              <w:rPr>
                <w:sz w:val="20"/>
                <w:szCs w:val="20"/>
              </w:rPr>
              <w:t>Sikap egaliter</w:t>
            </w:r>
          </w:p>
          <w:p w14:paraId="1AB5616C" w14:textId="77777777" w:rsidR="00135916" w:rsidRPr="009C254D" w:rsidRDefault="00135916" w:rsidP="00192DEF">
            <w:pPr>
              <w:spacing w:line="276" w:lineRule="auto"/>
              <w:jc w:val="both"/>
              <w:rPr>
                <w:sz w:val="20"/>
                <w:szCs w:val="20"/>
              </w:rPr>
            </w:pPr>
            <w:r w:rsidRPr="009C254D">
              <w:rPr>
                <w:sz w:val="20"/>
                <w:szCs w:val="20"/>
              </w:rPr>
              <w:t>Toleransi</w:t>
            </w:r>
          </w:p>
          <w:p w14:paraId="3B672362" w14:textId="77777777" w:rsidR="00135916" w:rsidRPr="009C254D" w:rsidRDefault="00135916" w:rsidP="00192DEF">
            <w:pPr>
              <w:spacing w:line="276" w:lineRule="auto"/>
              <w:jc w:val="both"/>
              <w:rPr>
                <w:sz w:val="20"/>
                <w:szCs w:val="20"/>
              </w:rPr>
            </w:pPr>
            <w:r w:rsidRPr="009C254D">
              <w:rPr>
                <w:sz w:val="20"/>
                <w:szCs w:val="20"/>
              </w:rPr>
              <w:t>Kemurahan hati</w:t>
            </w:r>
          </w:p>
        </w:tc>
      </w:tr>
      <w:tr w:rsidR="00135916" w:rsidRPr="009C254D" w14:paraId="1764BEF6" w14:textId="77777777" w:rsidTr="00135916">
        <w:trPr>
          <w:jc w:val="center"/>
        </w:trPr>
        <w:tc>
          <w:tcPr>
            <w:tcW w:w="2358" w:type="dxa"/>
            <w:tcBorders>
              <w:top w:val="nil"/>
              <w:left w:val="single" w:sz="4" w:space="0" w:color="auto"/>
              <w:bottom w:val="nil"/>
              <w:right w:val="single" w:sz="4" w:space="0" w:color="auto"/>
            </w:tcBorders>
            <w:hideMark/>
          </w:tcPr>
          <w:p w14:paraId="71EC8DB6" w14:textId="77777777" w:rsidR="00135916" w:rsidRPr="009C254D" w:rsidRDefault="00135916" w:rsidP="00192DEF">
            <w:pPr>
              <w:spacing w:line="276" w:lineRule="auto"/>
              <w:jc w:val="both"/>
              <w:rPr>
                <w:sz w:val="20"/>
                <w:szCs w:val="20"/>
              </w:rPr>
            </w:pPr>
            <w:r w:rsidRPr="009C254D">
              <w:rPr>
                <w:sz w:val="20"/>
                <w:szCs w:val="20"/>
              </w:rPr>
              <w:t>Norma</w:t>
            </w:r>
          </w:p>
        </w:tc>
        <w:tc>
          <w:tcPr>
            <w:tcW w:w="1856" w:type="dxa"/>
            <w:tcBorders>
              <w:top w:val="nil"/>
              <w:left w:val="single" w:sz="4" w:space="0" w:color="auto"/>
              <w:bottom w:val="nil"/>
              <w:right w:val="single" w:sz="4" w:space="0" w:color="auto"/>
            </w:tcBorders>
            <w:hideMark/>
          </w:tcPr>
          <w:p w14:paraId="1B05609A" w14:textId="77777777" w:rsidR="00135916" w:rsidRPr="009C254D" w:rsidRDefault="00135916" w:rsidP="00192DEF">
            <w:pPr>
              <w:spacing w:line="276" w:lineRule="auto"/>
              <w:jc w:val="both"/>
              <w:rPr>
                <w:sz w:val="20"/>
                <w:szCs w:val="20"/>
              </w:rPr>
            </w:pPr>
            <w:r w:rsidRPr="009C254D">
              <w:rPr>
                <w:sz w:val="20"/>
                <w:szCs w:val="20"/>
              </w:rPr>
              <w:t>Nilai-nilai bersama</w:t>
            </w:r>
          </w:p>
          <w:p w14:paraId="3857B38F" w14:textId="77777777" w:rsidR="00135916" w:rsidRPr="009C254D" w:rsidRDefault="00135916" w:rsidP="00192DEF">
            <w:pPr>
              <w:spacing w:line="276" w:lineRule="auto"/>
              <w:jc w:val="both"/>
              <w:rPr>
                <w:sz w:val="20"/>
                <w:szCs w:val="20"/>
              </w:rPr>
            </w:pPr>
            <w:r w:rsidRPr="009C254D">
              <w:rPr>
                <w:sz w:val="20"/>
                <w:szCs w:val="20"/>
              </w:rPr>
              <w:t>Norma dan sanksi</w:t>
            </w:r>
          </w:p>
          <w:p w14:paraId="179056F5" w14:textId="77777777" w:rsidR="00135916" w:rsidRPr="009C254D" w:rsidRDefault="00135916" w:rsidP="00192DEF">
            <w:pPr>
              <w:spacing w:line="276" w:lineRule="auto"/>
              <w:jc w:val="both"/>
              <w:rPr>
                <w:sz w:val="20"/>
                <w:szCs w:val="20"/>
              </w:rPr>
            </w:pPr>
            <w:r w:rsidRPr="009C254D">
              <w:rPr>
                <w:sz w:val="20"/>
                <w:szCs w:val="20"/>
              </w:rPr>
              <w:t>Aturan-aturan</w:t>
            </w:r>
          </w:p>
        </w:tc>
      </w:tr>
      <w:tr w:rsidR="00135916" w:rsidRPr="009C254D" w14:paraId="05C67A78" w14:textId="77777777" w:rsidTr="00135916">
        <w:trPr>
          <w:jc w:val="center"/>
        </w:trPr>
        <w:tc>
          <w:tcPr>
            <w:tcW w:w="2358" w:type="dxa"/>
            <w:tcBorders>
              <w:top w:val="single" w:sz="4" w:space="0" w:color="auto"/>
              <w:left w:val="single" w:sz="4" w:space="0" w:color="auto"/>
              <w:bottom w:val="single" w:sz="4" w:space="0" w:color="auto"/>
              <w:right w:val="single" w:sz="4" w:space="0" w:color="auto"/>
            </w:tcBorders>
            <w:hideMark/>
          </w:tcPr>
          <w:p w14:paraId="0EFEA190" w14:textId="77777777" w:rsidR="00135916" w:rsidRPr="009C254D" w:rsidRDefault="00135916" w:rsidP="00192DEF">
            <w:pPr>
              <w:spacing w:line="276" w:lineRule="auto"/>
              <w:jc w:val="both"/>
              <w:rPr>
                <w:sz w:val="20"/>
                <w:szCs w:val="20"/>
              </w:rPr>
            </w:pPr>
            <w:r w:rsidRPr="009C254D">
              <w:rPr>
                <w:sz w:val="20"/>
                <w:szCs w:val="20"/>
              </w:rPr>
              <w:t>Jaringan</w:t>
            </w:r>
          </w:p>
        </w:tc>
        <w:tc>
          <w:tcPr>
            <w:tcW w:w="1856" w:type="dxa"/>
            <w:tcBorders>
              <w:top w:val="single" w:sz="4" w:space="0" w:color="auto"/>
              <w:left w:val="single" w:sz="4" w:space="0" w:color="auto"/>
              <w:bottom w:val="single" w:sz="4" w:space="0" w:color="auto"/>
              <w:right w:val="single" w:sz="4" w:space="0" w:color="auto"/>
            </w:tcBorders>
          </w:tcPr>
          <w:p w14:paraId="5988BBA5" w14:textId="77777777" w:rsidR="00135916" w:rsidRPr="009C254D" w:rsidRDefault="00135916" w:rsidP="00192DEF">
            <w:pPr>
              <w:spacing w:line="276" w:lineRule="auto"/>
              <w:jc w:val="both"/>
              <w:rPr>
                <w:sz w:val="20"/>
                <w:szCs w:val="20"/>
              </w:rPr>
            </w:pPr>
            <w:r w:rsidRPr="009C254D">
              <w:rPr>
                <w:sz w:val="20"/>
                <w:szCs w:val="20"/>
              </w:rPr>
              <w:t xml:space="preserve">Partisipasi </w:t>
            </w:r>
          </w:p>
          <w:p w14:paraId="6D939AD4" w14:textId="77777777" w:rsidR="00135916" w:rsidRPr="009C254D" w:rsidRDefault="00135916" w:rsidP="00192DEF">
            <w:pPr>
              <w:spacing w:line="276" w:lineRule="auto"/>
              <w:jc w:val="both"/>
              <w:rPr>
                <w:sz w:val="20"/>
                <w:szCs w:val="20"/>
              </w:rPr>
            </w:pPr>
            <w:r w:rsidRPr="009C254D">
              <w:rPr>
                <w:sz w:val="20"/>
                <w:szCs w:val="20"/>
              </w:rPr>
              <w:t>Resiprositas</w:t>
            </w:r>
          </w:p>
          <w:p w14:paraId="52A7BAD0" w14:textId="77777777" w:rsidR="00135916" w:rsidRPr="009C254D" w:rsidRDefault="00135916" w:rsidP="00192DEF">
            <w:pPr>
              <w:spacing w:line="276" w:lineRule="auto"/>
              <w:jc w:val="both"/>
              <w:rPr>
                <w:sz w:val="20"/>
                <w:szCs w:val="20"/>
              </w:rPr>
            </w:pPr>
            <w:r w:rsidRPr="009C254D">
              <w:rPr>
                <w:sz w:val="20"/>
                <w:szCs w:val="20"/>
              </w:rPr>
              <w:t>Solidaritas</w:t>
            </w:r>
          </w:p>
          <w:p w14:paraId="07B6AAE3" w14:textId="77777777" w:rsidR="00135916" w:rsidRPr="009C254D" w:rsidRDefault="00135916" w:rsidP="00192DEF">
            <w:pPr>
              <w:spacing w:line="276" w:lineRule="auto"/>
              <w:jc w:val="both"/>
              <w:rPr>
                <w:sz w:val="20"/>
                <w:szCs w:val="20"/>
              </w:rPr>
            </w:pPr>
            <w:r w:rsidRPr="009C254D">
              <w:rPr>
                <w:sz w:val="20"/>
                <w:szCs w:val="20"/>
              </w:rPr>
              <w:t>Kerjasama</w:t>
            </w:r>
          </w:p>
        </w:tc>
      </w:tr>
    </w:tbl>
    <w:p w14:paraId="2A550352" w14:textId="77777777" w:rsidR="00F62FAB" w:rsidRPr="00F62FAB" w:rsidRDefault="00F62FAB" w:rsidP="00CC6038">
      <w:pPr>
        <w:spacing w:line="276" w:lineRule="auto"/>
        <w:jc w:val="center"/>
        <w:rPr>
          <w:i/>
          <w:iCs/>
          <w:lang w:val="en-US"/>
        </w:rPr>
      </w:pPr>
      <w:r>
        <w:rPr>
          <w:i/>
          <w:iCs/>
          <w:lang w:val="en-US"/>
        </w:rPr>
        <w:t>Sumber:</w:t>
      </w:r>
      <w:r w:rsidRPr="00CC6038">
        <w:rPr>
          <w:i/>
          <w:iCs/>
          <w:lang w:val="en-US"/>
        </w:rPr>
        <w:t xml:space="preserve"> </w:t>
      </w:r>
      <w:r w:rsidR="00CC6038" w:rsidRPr="00CC6038">
        <w:rPr>
          <w:i/>
          <w:iCs/>
          <w:lang w:val="en-US"/>
        </w:rPr>
        <w:fldChar w:fldCharType="begin" w:fldLock="1"/>
      </w:r>
      <w:r w:rsidR="00CC6038">
        <w:rPr>
          <w:i/>
          <w:iCs/>
          <w:lang w:val="en-US"/>
        </w:rPr>
        <w:instrText>ADDIN CSL_CITATION {"citationItems":[{"id":"ITEM-1","itemData":{"author":[{"dropping-particle":"","family":"Lawang","given":"Robert M.Z.","non-dropping-particle":"","parse-names":false,"suffix":""}],"id":"ITEM-1","issued":{"date-parts":[["2000"]]},"publisher":"FISIP UI Press","publisher-place":"Jakarta","title":"Kapital Sosial dalam perspektif Sosiologik (Suatu Pengantar)","type":"book"},"uris":["http://www.mendeley.com/documents/?uuid=829d5545-15de-4695-bcd1-7d530aad444f"]}],"mendeley":{"formattedCitation":"(Lawang, 2000)","plainTextFormattedCitation":"(Lawang, 2000)","previouslyFormattedCitation":"(Lawang, 2000)"},"properties":{"noteIndex":0},"schema":"https://github.com/citation-style-language/schema/raw/master/csl-citation.json"}</w:instrText>
      </w:r>
      <w:r w:rsidR="00CC6038" w:rsidRPr="00CC6038">
        <w:rPr>
          <w:i/>
          <w:iCs/>
          <w:lang w:val="en-US"/>
        </w:rPr>
        <w:fldChar w:fldCharType="separate"/>
      </w:r>
      <w:r w:rsidR="00CC6038" w:rsidRPr="00CC6038">
        <w:rPr>
          <w:i/>
          <w:iCs/>
          <w:noProof/>
          <w:lang w:val="en-US"/>
        </w:rPr>
        <w:t>(Lawang, 2000)</w:t>
      </w:r>
      <w:r w:rsidR="00CC6038" w:rsidRPr="00CC6038">
        <w:rPr>
          <w:i/>
          <w:iCs/>
          <w:lang w:val="en-US"/>
        </w:rPr>
        <w:fldChar w:fldCharType="end"/>
      </w:r>
    </w:p>
    <w:p w14:paraId="1A6D1D55" w14:textId="77777777" w:rsidR="005A4561" w:rsidRPr="0064082E" w:rsidRDefault="005A4561" w:rsidP="0064082E">
      <w:pPr>
        <w:tabs>
          <w:tab w:val="left" w:pos="941"/>
        </w:tabs>
        <w:spacing w:before="132"/>
        <w:jc w:val="center"/>
        <w:rPr>
          <w:b/>
          <w:color w:val="111111"/>
          <w:lang w:val="en-US"/>
        </w:rPr>
      </w:pPr>
    </w:p>
    <w:p w14:paraId="670B16B9" w14:textId="77777777" w:rsidR="00F62FAB" w:rsidRDefault="00051839" w:rsidP="00792D17">
      <w:pPr>
        <w:tabs>
          <w:tab w:val="left" w:pos="941"/>
        </w:tabs>
        <w:spacing w:before="132" w:line="276" w:lineRule="auto"/>
        <w:jc w:val="center"/>
        <w:rPr>
          <w:b/>
          <w:color w:val="111111"/>
          <w:sz w:val="24"/>
          <w:lang w:val="en-US"/>
        </w:rPr>
      </w:pPr>
      <w:r>
        <w:rPr>
          <w:b/>
          <w:color w:val="111111"/>
          <w:sz w:val="24"/>
          <w:lang w:val="en-US"/>
        </w:rPr>
        <w:t xml:space="preserve">HASIL DAN </w:t>
      </w:r>
      <w:r w:rsidR="00792D17">
        <w:rPr>
          <w:b/>
          <w:color w:val="111111"/>
          <w:sz w:val="24"/>
          <w:lang w:val="en-US"/>
        </w:rPr>
        <w:t>PEMBAHASAN</w:t>
      </w:r>
    </w:p>
    <w:p w14:paraId="2F73B709" w14:textId="77777777" w:rsidR="009805F7" w:rsidRPr="009805F7" w:rsidRDefault="009805F7" w:rsidP="00596CEA">
      <w:pPr>
        <w:pStyle w:val="NoSpacing"/>
        <w:spacing w:line="276" w:lineRule="auto"/>
        <w:ind w:firstLine="720"/>
        <w:jc w:val="both"/>
        <w:rPr>
          <w:lang w:val="en-US"/>
        </w:rPr>
      </w:pPr>
      <w:r w:rsidRPr="009805F7">
        <w:rPr>
          <w:lang w:val="en-US"/>
        </w:rPr>
        <w:t xml:space="preserve">Bagian ini akan menjabarkan tentang hasil penelitian terkait dengan kepercayaan, norma, dan jaringan sebagai aspek modal sosial yang diukur terhadap </w:t>
      </w:r>
      <w:r w:rsidR="00AB6540">
        <w:rPr>
          <w:lang w:val="en-US"/>
        </w:rPr>
        <w:t>industri</w:t>
      </w:r>
      <w:r w:rsidRPr="009805F7">
        <w:rPr>
          <w:lang w:val="en-US"/>
        </w:rPr>
        <w:t xml:space="preserve"> Kopi Puntang. Masing-masing aspek tersebut memiliki parameter yang digunakan untuk mengukur besaran modal sosial dalam </w:t>
      </w:r>
      <w:r w:rsidR="00AB6540">
        <w:rPr>
          <w:lang w:val="en-US"/>
        </w:rPr>
        <w:t>industri</w:t>
      </w:r>
      <w:r w:rsidRPr="009805F7">
        <w:rPr>
          <w:lang w:val="en-US"/>
        </w:rPr>
        <w:t xml:space="preserve"> Kopi Puntang. </w:t>
      </w:r>
    </w:p>
    <w:p w14:paraId="0541A978" w14:textId="77777777" w:rsidR="009805F7" w:rsidRPr="009805F7" w:rsidRDefault="009805F7" w:rsidP="009805F7">
      <w:pPr>
        <w:tabs>
          <w:tab w:val="left" w:pos="941"/>
        </w:tabs>
        <w:spacing w:before="132" w:line="276" w:lineRule="auto"/>
        <w:jc w:val="both"/>
        <w:rPr>
          <w:b/>
          <w:color w:val="111111"/>
          <w:lang w:val="en-US"/>
        </w:rPr>
      </w:pPr>
      <w:r w:rsidRPr="009805F7">
        <w:rPr>
          <w:b/>
          <w:color w:val="111111"/>
          <w:lang w:val="en-US"/>
        </w:rPr>
        <w:t xml:space="preserve">Kepercayaan </w:t>
      </w:r>
    </w:p>
    <w:p w14:paraId="430F01DD" w14:textId="77777777" w:rsidR="00700DC1" w:rsidRDefault="00596CEA" w:rsidP="00CC6038">
      <w:pPr>
        <w:pStyle w:val="NoSpacing"/>
        <w:spacing w:line="276" w:lineRule="auto"/>
        <w:jc w:val="both"/>
        <w:rPr>
          <w:lang w:val="en-US"/>
        </w:rPr>
      </w:pPr>
      <w:r>
        <w:rPr>
          <w:lang w:val="en-US"/>
        </w:rPr>
        <w:tab/>
      </w:r>
      <w:r w:rsidR="009805F7" w:rsidRPr="00CC6038">
        <w:rPr>
          <w:lang w:val="en-US"/>
        </w:rPr>
        <w:t xml:space="preserve">Sebagaimana dijelaskan </w:t>
      </w:r>
      <w:r w:rsidR="00CC6038" w:rsidRPr="00CC6038">
        <w:rPr>
          <w:lang w:val="en-US"/>
        </w:rPr>
        <w:fldChar w:fldCharType="begin" w:fldLock="1"/>
      </w:r>
      <w:r w:rsidR="00CC6038" w:rsidRPr="00CC6038">
        <w:rPr>
          <w:lang w:val="en-US"/>
        </w:rPr>
        <w:instrText>ADDIN CSL_CITATION {"citationItems":[{"id":"ITEM-1","itemData":{"URL":"https://www.foreignaffairs.com/articles/1995-09-01/social-capital-and-global-economy","accessed":{"date-parts":[["2022","2","24"]]},"author":[{"dropping-particle":"","family":"Fukuyama","given":"Francis","non-dropping-particle":"","parse-names":false,"suffix":""}],"id":"ITEM-1","issued":{"date-parts":[["1995"]]},"title":"Social Capital and the Global Economy | Foreign Affairs","type":"webpage"},"uris":["http://www.mendeley.com/documents/?uuid=2fb36346-8818-3512-90ae-682903b8067f"]}],"mendeley":{"formattedCitation":"(Fukuyama, 1995)","plainTextFormattedCitation":"(Fukuyama, 1995)","previouslyFormattedCitation":"(Fukuyama, 1995)"},"properties":{"noteIndex":0},"schema":"https://github.com/citation-style-language/schema/raw/master/csl-citation.json"}</w:instrText>
      </w:r>
      <w:r w:rsidR="00CC6038" w:rsidRPr="00CC6038">
        <w:rPr>
          <w:lang w:val="en-US"/>
        </w:rPr>
        <w:fldChar w:fldCharType="separate"/>
      </w:r>
      <w:r w:rsidR="00CC6038" w:rsidRPr="00CC6038">
        <w:rPr>
          <w:noProof/>
          <w:lang w:val="en-US"/>
        </w:rPr>
        <w:t>(Fukuyama, 1995)</w:t>
      </w:r>
      <w:r w:rsidR="00CC6038" w:rsidRPr="00CC6038">
        <w:rPr>
          <w:lang w:val="en-US"/>
        </w:rPr>
        <w:fldChar w:fldCharType="end"/>
      </w:r>
      <w:r w:rsidR="009805F7" w:rsidRPr="00CC6038">
        <w:rPr>
          <w:lang w:val="en-US"/>
        </w:rPr>
        <w:t xml:space="preserve">, kepercayaan adalah harapan yang tumbuh di dalam sebuah masyarakat yang ditunjukkan oleh adanya perilaku jujur, teratur, dan kerjasama berdasarkan norma-norma yang dianut bersama. </w:t>
      </w:r>
      <w:r w:rsidR="00CC6038" w:rsidRPr="00CC6038">
        <w:rPr>
          <w:lang w:val="en-US"/>
        </w:rPr>
        <w:fldChar w:fldCharType="begin" w:fldLock="1"/>
      </w:r>
      <w:r w:rsidR="00CC6038">
        <w:rPr>
          <w:lang w:val="en-US"/>
        </w:rPr>
        <w:instrText>ADDIN CSL_CITATION {"citationItems":[{"id":"ITEM-1","itemData":{"ISBN":"0733305024","abstract":"The 1995 Boyer Lectures  A TRULY CIVIL SOCIETY By Eva Cox    Transcripts of the 1995 Boyer Lectures are no longer available from this site. The book of the lectures is now available from ABC Shops, Centres and selected bookshops.   Summaries:  Overview of the series   Lecture One: Broadening the Views Tuesday 7th November 8.30am (repeated 8.00pm)  Lecture Two: Raising Social Capital Tuesday 14th November 8.30am (repeated 8.00pm)  Lecture Three: The Dark Side of the Warm Inner Glow Tuesday 21st November 8.30am (repeated 8.00pm)  Lecture Four: The Companionable State Tuesday 28th November 8.30am (repeated 8.00pm)  Lecture Five: Change, Diversity and Dissent Tuesday 5th December 8.30am (repeated 8.00pm)  Lecture Six: Towards a Utopian Road Movie Tuesday 12th December 8.30am (repeated 8.00pm)    The Boyer Lectures: Every year the ABC invites a prominent Australian to present their ideas, and the results of his or her work and thinking on major social, scientific or cultural issues in a series of radio talks, which have become known as the Boyer Lectures. The series was inaugurated in 1959 as The ABC Lectures, but in 1961 the series was renamed, as a memorial to Sir Richard Boyer, former Chairman of the ABC, who had been largely responsible for its introduction.","author":[{"dropping-particle":"","family":"Cox","given":"Eva","non-dropping-particle":"","parse-names":false,"suffix":""}],"container-title":"Melbourne: Australian Broadcasting Corporation","id":"ITEM-1","issue":"September","issued":{"date-parts":[["1995"]]},"title":"The 1995 Boyer lectures: A truly civil society","type":"article-journal"},"uris":["http://www.mendeley.com/documents/?uuid=7be05efb-9493-4a61-a67d-40b447ac004e"]}],"mendeley":{"formattedCitation":"(Cox, 1995)","plainTextFormattedCitation":"(Cox, 1995)","previouslyFormattedCitation":"(Cox, 1995)"},"properties":{"noteIndex":0},"schema":"https://github.com/citation-style-language/schema/raw/master/csl-citation.json"}</w:instrText>
      </w:r>
      <w:r w:rsidR="00CC6038" w:rsidRPr="00CC6038">
        <w:rPr>
          <w:lang w:val="en-US"/>
        </w:rPr>
        <w:fldChar w:fldCharType="separate"/>
      </w:r>
      <w:r w:rsidR="00CC6038" w:rsidRPr="00CC6038">
        <w:rPr>
          <w:noProof/>
          <w:lang w:val="en-US"/>
        </w:rPr>
        <w:t>(Cox, 1995)</w:t>
      </w:r>
      <w:r w:rsidR="00CC6038" w:rsidRPr="00CC6038">
        <w:rPr>
          <w:lang w:val="en-US"/>
        </w:rPr>
        <w:fldChar w:fldCharType="end"/>
      </w:r>
      <w:r w:rsidR="009805F7" w:rsidRPr="00CC6038">
        <w:rPr>
          <w:lang w:val="en-US"/>
        </w:rPr>
        <w:t xml:space="preserve"> kemudian menjelaskan bahwa dalam masyarakat yang memiliki tingkat kepercayaan tinggi, aturan-</w:t>
      </w:r>
      <w:r w:rsidR="009805F7" w:rsidRPr="009805F7">
        <w:rPr>
          <w:lang w:val="en-US"/>
        </w:rPr>
        <w:t xml:space="preserve">aturan sosial cenderung bersifat positif dan hubungan yang terjadi lebih mengarah pada bentuk kerjasama. </w:t>
      </w:r>
      <w:r w:rsidR="00A1108E">
        <w:rPr>
          <w:lang w:val="en-US"/>
        </w:rPr>
        <w:t>Kepercayaan</w:t>
      </w:r>
      <w:r w:rsidR="00EF3C7C">
        <w:rPr>
          <w:lang w:val="en-US"/>
        </w:rPr>
        <w:t xml:space="preserve">, </w:t>
      </w:r>
      <w:r w:rsidR="00A1108E">
        <w:rPr>
          <w:lang w:val="en-US"/>
        </w:rPr>
        <w:t>baik antara petani di dalam kelompok tani</w:t>
      </w:r>
      <w:r w:rsidR="00EF3C7C">
        <w:rPr>
          <w:lang w:val="en-US"/>
        </w:rPr>
        <w:t>,</w:t>
      </w:r>
      <w:r w:rsidR="00A1108E">
        <w:rPr>
          <w:lang w:val="en-US"/>
        </w:rPr>
        <w:t xml:space="preserve"> perusahaan sebagai mitra, maupun </w:t>
      </w:r>
      <w:r w:rsidR="00A1108E">
        <w:rPr>
          <w:lang w:val="en-US"/>
        </w:rPr>
        <w:lastRenderedPageBreak/>
        <w:t>pemerintah sebagai mitra,</w:t>
      </w:r>
      <w:r w:rsidR="00EF3C7C">
        <w:rPr>
          <w:lang w:val="en-US"/>
        </w:rPr>
        <w:t xml:space="preserve"> </w:t>
      </w:r>
      <w:r w:rsidR="00A1108E">
        <w:rPr>
          <w:lang w:val="en-US"/>
        </w:rPr>
        <w:t xml:space="preserve">merupakan unsur paling </w:t>
      </w:r>
      <w:r w:rsidR="00A1108E" w:rsidRPr="00DD6BC8">
        <w:rPr>
          <w:lang w:val="en-US"/>
        </w:rPr>
        <w:t xml:space="preserve">utama yang membantu meningkatkan dampak positif bagi petani, contohnya dalah hal eningkatan kesejahteraan </w:t>
      </w:r>
      <w:r w:rsidR="00DD6BC8" w:rsidRPr="00DD6BC8">
        <w:rPr>
          <w:lang w:val="en-US"/>
        </w:rPr>
        <w:fldChar w:fldCharType="begin" w:fldLock="1"/>
      </w:r>
      <w:r w:rsidR="00DD6BC8">
        <w:rPr>
          <w:lang w:val="en-US"/>
        </w:rPr>
        <w:instrText>ADDIN CSL_CITATION {"citationItems":[{"id":"ITEM-1","itemData":{"DOI":"10.35791/agrsosek.13.3.2017.17942","ISSN":"1907-4298","abstract":"The objective of this research is to know sosial capital of “Citawaya” farmer group in Village of Talikuran I, Sub-district of Sonder, Minahasa Regency. The study lasted for three months starting from February until April 2017. The data used are primary data collected through interviews on all members of farmer group “Citawaya” which amounted to 20 people as respondents. Secondary data obtained from Talikuran I Village Offices. The analysis used is descriptive through Likert Scale and presented in tabular form. The results showed that “Citawaya” farmer group in the Village of Talikuran I had a very high social capital of trust, social norms, social network, social values, and reciprocity by obtaining social capital index 85%. The highest social capital was trust indicators, then it followed by reciprocity indicators then social network indicators, then indicators of social values and recent indicators of social norms. The high social capital makes the “Citawaya” farmer group able to survive until now and bring a good changing in the group.","author":[{"dropping-particle":"","family":"Kawulur","given":"Stefanny Kristiany","non-dropping-particle":"","parse-names":false,"suffix":""},{"dropping-particle":"","family":"L. S.","given":"Benu Olfie","non-dropping-particle":"","parse-names":false,"suffix":""},{"dropping-particle":"","family":"Loho","given":"Agnes E.","non-dropping-particle":"","parse-names":false,"suffix":""}],"container-title":"Agri-Sosioekonomi","id":"ITEM-1","issue":"3","issued":{"date-parts":[["2017"]]},"page":"31","title":"Modal Sosial Kelompok Tani “Citawaya” Di Desa Talikuran I, Kecamatan Sonder, Kabupaten Minahasa","type":"article-journal","volume":"13"},"uris":["http://www.mendeley.com/documents/?uuid=903298d6-ae14-49ab-9f1e-bfee9769a11b"]},{"id":"ITEM-2","itemData":{"DOI":"10.21107/mediatrend.v15i1.5774","ISSN":"1858-1307","abstract":"… panjang dalam melakukan usahatani cabai kopay di Kota Payakumbuh . Hasil penelitian menunjukkan bahwa modal sosial petani … resiko dalam hubungan sosial yang didasari oleh perasaan yakin antar anggota, (4) Norma yaitu aturan yang diikuti oleh kelompok tani …","author":[{"dropping-particle":"","family":"Puspita","given":"Yeni","non-dropping-particle":"","parse-names":false,"suffix":""}],"container-title":"Media Trend","id":"ITEM-2","issue":"1","issued":{"date-parts":[["2020"]]},"page":"29-40","title":"Modal Sosial Dan Kesejahteraan Kelompok Tani Tebu","type":"article-journal","volume":"15"},"uris":["http://www.mendeley.com/documents/?uuid=67c31170-3c19-4e05-8440-7c7e07c34816"]},{"id":"ITEM-3","itemData":{"author":[{"dropping-particle":"","family":"Warsim","given":"","non-dropping-particle":"","parse-names":false,"suffix":""},{"dropping-particle":"","family":"Titirloloby","given":"Peter","non-dropping-particle":"","parse-names":false,"suffix":""},{"dropping-particle":"","family":"Ambarita","given":"Erika","non-dropping-particle":"","parse-names":false,"suffix":""}],"container-title":"Paradigma Agribisnis","id":"ITEM-3","issue":"September","issued":{"date-parts":[["2021"]]},"page":"1-10","title":"Loyalitas Petani Tebu Terhadap Keberlanjutan Usaha Tani Tebu di Cirebon","type":"article-journal","volume":"4"},"uris":["http://www.mendeley.com/documents/?uuid=0ff02bfa-23bf-4644-95fe-54c251aab02d"]}],"mendeley":{"formattedCitation":"(Kawulur et al., 2017; Puspita, 2020; Warsim et al., 2021)","plainTextFormattedCitation":"(Kawulur et al., 2017; Puspita, 2020; Warsim et al., 2021)","previouslyFormattedCitation":"(Kawulur et al., 2017; Puspita, 2020; Warsim et al., 2021)"},"properties":{"noteIndex":0},"schema":"https://github.com/citation-style-language/schema/raw/master/csl-citation.json"}</w:instrText>
      </w:r>
      <w:r w:rsidR="00DD6BC8" w:rsidRPr="00DD6BC8">
        <w:rPr>
          <w:lang w:val="en-US"/>
        </w:rPr>
        <w:fldChar w:fldCharType="separate"/>
      </w:r>
      <w:r w:rsidR="00DD6BC8" w:rsidRPr="00DD6BC8">
        <w:rPr>
          <w:noProof/>
          <w:lang w:val="en-US"/>
        </w:rPr>
        <w:t>(Kawulur et al., 2017; Puspita, 2020; Warsim et al., 2021)</w:t>
      </w:r>
      <w:r w:rsidR="00DD6BC8" w:rsidRPr="00DD6BC8">
        <w:rPr>
          <w:lang w:val="en-US"/>
        </w:rPr>
        <w:fldChar w:fldCharType="end"/>
      </w:r>
      <w:r w:rsidR="00EF3C7C" w:rsidRPr="00DD6BC8">
        <w:rPr>
          <w:lang w:val="en-US"/>
        </w:rPr>
        <w:t xml:space="preserve">. </w:t>
      </w:r>
      <w:r w:rsidR="009805F7" w:rsidRPr="00DD6BC8">
        <w:rPr>
          <w:lang w:val="en-US"/>
        </w:rPr>
        <w:t>Parameter kepercayaan dalam modal sosial terdiri dari kejujuran</w:t>
      </w:r>
      <w:r w:rsidR="009805F7" w:rsidRPr="009805F7">
        <w:rPr>
          <w:lang w:val="en-US"/>
        </w:rPr>
        <w:t xml:space="preserve">, kewajaran, sikap egaliter, toleransi, dan kemurahan hati. </w:t>
      </w:r>
    </w:p>
    <w:p w14:paraId="31C747A3" w14:textId="77777777" w:rsidR="009805F7" w:rsidRPr="009805F7" w:rsidRDefault="009805F7" w:rsidP="00700DC1">
      <w:pPr>
        <w:pStyle w:val="NoSpacing"/>
        <w:spacing w:line="276" w:lineRule="auto"/>
        <w:ind w:firstLine="720"/>
        <w:jc w:val="both"/>
        <w:rPr>
          <w:lang w:val="en-US"/>
        </w:rPr>
      </w:pPr>
      <w:r w:rsidRPr="009805F7">
        <w:rPr>
          <w:lang w:val="en-US"/>
        </w:rPr>
        <w:t>Dalam membangun kepercayaan, kejujuran menja</w:t>
      </w:r>
      <w:r w:rsidR="003932FA">
        <w:rPr>
          <w:lang w:val="en-US"/>
        </w:rPr>
        <w:t>di salah satu parameter dalam me</w:t>
      </w:r>
      <w:r w:rsidRPr="009805F7">
        <w:rPr>
          <w:lang w:val="en-US"/>
        </w:rPr>
        <w:t xml:space="preserve">mulai bisnis. Dalam </w:t>
      </w:r>
      <w:r w:rsidR="00AB6540">
        <w:rPr>
          <w:lang w:val="en-US"/>
        </w:rPr>
        <w:t>industri</w:t>
      </w:r>
      <w:r w:rsidRPr="009805F7">
        <w:rPr>
          <w:lang w:val="en-US"/>
        </w:rPr>
        <w:t xml:space="preserve"> Kopi Puntang, kejujuran antara perusahaan dan petani dapat terlihat dari saling terbukanya pihak-pihak yang terlibat dalam industri terkait kebutuhan dari setiap pemangku kepentingan. Perusahaan membutuhkan kopi yang berkualitas dan petani membutuhkan harga beli yang stabil. Kejujuran antara produsen, dalam hal ini perusahaan dengan konsumen Kopi Puntang dapat terlihat dari info yang diberikan kepada konsumen tentang kulitas produk. Produsen Kopi Puntang yang menghasilkan kopi organik memberikan informasi kepada konsumen tentang produk yang ditanam di ketinggian dan suhu yang sesuai dengan karakter pohon kopi, bahan yang dipakai seluruhnya bersifat organik dan produk berasal dari kebun yang digarap oleh petani lokal. Kecocokan antara informasi yang diberikan produsen dengan kualitas produk yang diterima konsumen Kopi Puntang sangat mempengaruhi nilai jual produk.</w:t>
      </w:r>
    </w:p>
    <w:p w14:paraId="45141593" w14:textId="77777777" w:rsidR="00700DC1" w:rsidRDefault="009805F7" w:rsidP="003932FA">
      <w:pPr>
        <w:pStyle w:val="NoSpacing"/>
        <w:spacing w:line="276" w:lineRule="auto"/>
        <w:ind w:firstLine="720"/>
        <w:jc w:val="both"/>
        <w:rPr>
          <w:bCs/>
          <w:color w:val="111111"/>
          <w:lang w:val="en-US"/>
        </w:rPr>
      </w:pPr>
      <w:r w:rsidRPr="009805F7">
        <w:rPr>
          <w:bCs/>
          <w:color w:val="111111"/>
          <w:lang w:val="en-US"/>
        </w:rPr>
        <w:t xml:space="preserve">Parameter yang </w:t>
      </w:r>
      <w:r w:rsidR="003932FA">
        <w:rPr>
          <w:bCs/>
          <w:color w:val="111111"/>
          <w:lang w:val="en-US"/>
        </w:rPr>
        <w:t xml:space="preserve">selanjutnya merupakan kewajaran dan sikap egaliter. </w:t>
      </w:r>
      <w:r w:rsidR="003932FA">
        <w:rPr>
          <w:lang w:val="en-US"/>
        </w:rPr>
        <w:t>K</w:t>
      </w:r>
      <w:r w:rsidR="003932FA" w:rsidRPr="009805F7">
        <w:rPr>
          <w:lang w:val="en-US"/>
        </w:rPr>
        <w:t>ewajaran yang dimaksud adalah suatu perbu</w:t>
      </w:r>
      <w:r w:rsidR="003932FA">
        <w:rPr>
          <w:lang w:val="en-US"/>
        </w:rPr>
        <w:t xml:space="preserve">atan yang semestinya dilakukan, sementara egaliter </w:t>
      </w:r>
      <w:r w:rsidR="003932FA">
        <w:rPr>
          <w:bCs/>
          <w:color w:val="111111"/>
          <w:lang w:val="en-US"/>
        </w:rPr>
        <w:t>merupakan</w:t>
      </w:r>
      <w:r w:rsidRPr="009805F7">
        <w:rPr>
          <w:bCs/>
          <w:color w:val="111111"/>
          <w:lang w:val="en-US"/>
        </w:rPr>
        <w:t xml:space="preserve"> persamaan derajat. Industri Kopi Puntang menerapkan </w:t>
      </w:r>
      <w:r w:rsidR="003932FA">
        <w:rPr>
          <w:bCs/>
          <w:color w:val="111111"/>
          <w:lang w:val="en-US"/>
        </w:rPr>
        <w:t xml:space="preserve">kewajaran dan </w:t>
      </w:r>
      <w:r w:rsidRPr="009805F7">
        <w:rPr>
          <w:bCs/>
          <w:color w:val="111111"/>
          <w:lang w:val="en-US"/>
        </w:rPr>
        <w:t xml:space="preserve">persamaan derajat antara perusahaan dan petani dalam konteks pemenuhan hak dan kewajiban. Hak petani menjadi kewajiban bagi perusahaan, dan hak perusahaan dipenuhi oleh petani. Dalam </w:t>
      </w:r>
      <w:r w:rsidR="00AB6540">
        <w:rPr>
          <w:bCs/>
          <w:color w:val="111111"/>
          <w:lang w:val="en-US"/>
        </w:rPr>
        <w:t>industri</w:t>
      </w:r>
      <w:r w:rsidRPr="009805F7">
        <w:rPr>
          <w:bCs/>
          <w:color w:val="111111"/>
          <w:lang w:val="en-US"/>
        </w:rPr>
        <w:t xml:space="preserve"> Kopi Puntang, hak yang dimiliki perusahaan adalah mendapatkan kopi dengan kualitas yang baik, sementara hak petani mendapatkan harga pembelian buah kopi yang sesuai dan edukasi terkait perkebunan kopi. Kewajiban petani adalah menanam dan </w:t>
      </w:r>
      <w:r w:rsidRPr="009805F7">
        <w:rPr>
          <w:bCs/>
          <w:color w:val="111111"/>
          <w:lang w:val="en-US"/>
        </w:rPr>
        <w:lastRenderedPageBreak/>
        <w:t>menghasilkan biji kopi dengan kualitas yang baik. Perusahaan berkewajiban membeli biji kopi dengan harga yang sesuai dan memberikan pelatihan perkebunan pada petani.</w:t>
      </w:r>
    </w:p>
    <w:p w14:paraId="2E8C8EAE" w14:textId="77777777" w:rsidR="00700DC1" w:rsidRDefault="009805F7" w:rsidP="00700DC1">
      <w:pPr>
        <w:pStyle w:val="NoSpacing"/>
        <w:spacing w:line="276" w:lineRule="auto"/>
        <w:ind w:firstLine="720"/>
        <w:jc w:val="both"/>
        <w:rPr>
          <w:bCs/>
          <w:color w:val="111111"/>
          <w:lang w:val="en-US"/>
        </w:rPr>
      </w:pPr>
      <w:r w:rsidRPr="009805F7">
        <w:rPr>
          <w:bCs/>
          <w:color w:val="111111"/>
          <w:lang w:val="en-US"/>
        </w:rPr>
        <w:t xml:space="preserve">Toleransi menjadi salah satu parameter kepercayaan dalam modal sosial. Toleransi dalam </w:t>
      </w:r>
      <w:r w:rsidR="00AB6540">
        <w:rPr>
          <w:bCs/>
          <w:color w:val="111111"/>
          <w:lang w:val="en-US"/>
        </w:rPr>
        <w:t>industri</w:t>
      </w:r>
      <w:r w:rsidRPr="009805F7">
        <w:rPr>
          <w:bCs/>
          <w:color w:val="111111"/>
          <w:lang w:val="en-US"/>
        </w:rPr>
        <w:t xml:space="preserve"> Kopi Puntang dimaknai sebagai suatu sikap saling menghormati dan menghargai antara individu atau antara kelompok dalam industri kopi, dalam hal ini antara perusahaan, petani dan konsumen. Perusahaan menghargai hasil dari petani dan menghormati petani sebagai pejuang agraria yang membudidayakan kopi asli Jawa Barat. Petani menghargai dan menghormati perusahaan sebagai ujung tombak dalam mengolah dan memasarkan produk. Konsumen menghargai dan menghormati produk kopi dari perusahaan lokal yang ditanam secara organik oleh petani lokal.</w:t>
      </w:r>
    </w:p>
    <w:p w14:paraId="614A80BA" w14:textId="77777777" w:rsidR="00D13384" w:rsidRDefault="009805F7" w:rsidP="00D13384">
      <w:pPr>
        <w:pStyle w:val="NoSpacing"/>
        <w:spacing w:line="276" w:lineRule="auto"/>
        <w:ind w:firstLine="720"/>
        <w:jc w:val="both"/>
        <w:rPr>
          <w:bCs/>
          <w:color w:val="111111"/>
          <w:lang w:val="en-US"/>
        </w:rPr>
      </w:pPr>
      <w:r w:rsidRPr="009805F7">
        <w:rPr>
          <w:bCs/>
          <w:color w:val="111111"/>
          <w:lang w:val="en-US"/>
        </w:rPr>
        <w:t xml:space="preserve">Kemurahan hati adalah suatu sikap baik yang dilakukan antara individu dan kelompok. Kemurahan hati menjadi poin pelengkap dalam kepercayaan antara perusahaan, petani dan konsumen, bagi tim dan petani sikap tersebut sudah menjadi kebiasaan, mengingat budaya masyarakat puntang yang murah hati, untuk tim dan konsumen hal ini menjadi poin yang juga penting dalam jual beli, dimana kemurahan hati produsen menjadi nilai tambah ketika konsumen membeli produk kopi puntang. </w:t>
      </w:r>
    </w:p>
    <w:p w14:paraId="02393F68" w14:textId="77777777" w:rsidR="009805F7" w:rsidRPr="00D13384" w:rsidRDefault="009805F7" w:rsidP="00D13384">
      <w:pPr>
        <w:pStyle w:val="NoSpacing"/>
        <w:spacing w:line="276" w:lineRule="auto"/>
        <w:ind w:firstLine="720"/>
        <w:jc w:val="both"/>
        <w:rPr>
          <w:lang w:val="en-US"/>
        </w:rPr>
      </w:pPr>
      <w:r w:rsidRPr="009805F7">
        <w:rPr>
          <w:bCs/>
          <w:color w:val="111111"/>
          <w:lang w:val="en-US"/>
        </w:rPr>
        <w:t>Lima parameter kepercayaan tersebut membuat industri Kopi Puntang berkembang pesat. Dari jumlah petani yang terlibat, terjadi kenaikan signifikan dari 20 petani pada tahun 2013 menjadi 120 petani di tahun 2020. Pertambahan anggota tersebut berdampak pada kenaikan kuantitas biji kopi yang bisa diproduksi sehingga menaikkan kapasitas produksi yang berdampak pada keberlanjutan industri.</w:t>
      </w:r>
    </w:p>
    <w:p w14:paraId="69423878" w14:textId="77777777" w:rsidR="009805F7" w:rsidRPr="009805F7" w:rsidRDefault="009805F7" w:rsidP="009805F7">
      <w:pPr>
        <w:tabs>
          <w:tab w:val="left" w:pos="941"/>
        </w:tabs>
        <w:spacing w:before="132" w:line="276" w:lineRule="auto"/>
        <w:jc w:val="both"/>
        <w:rPr>
          <w:b/>
          <w:color w:val="111111"/>
          <w:lang w:val="en-US"/>
        </w:rPr>
      </w:pPr>
      <w:r w:rsidRPr="009805F7">
        <w:rPr>
          <w:b/>
          <w:color w:val="111111"/>
          <w:lang w:val="en-US"/>
        </w:rPr>
        <w:t>Norma</w:t>
      </w:r>
    </w:p>
    <w:p w14:paraId="2C7D3C92" w14:textId="77777777" w:rsidR="00700DC1" w:rsidRDefault="00700DC1" w:rsidP="00C0258C">
      <w:pPr>
        <w:pStyle w:val="NoSpacing"/>
        <w:spacing w:line="276" w:lineRule="auto"/>
        <w:jc w:val="both"/>
        <w:rPr>
          <w:lang w:val="en-US"/>
        </w:rPr>
      </w:pPr>
      <w:r>
        <w:rPr>
          <w:lang w:val="en-US"/>
        </w:rPr>
        <w:tab/>
      </w:r>
      <w:r w:rsidR="009805F7" w:rsidRPr="009805F7">
        <w:rPr>
          <w:lang w:val="en-US"/>
        </w:rPr>
        <w:t>Dalam modal sosial, norma terdiri dari nilai-nilai bersama, norma dan sanksi, serta aturan-aturan. Dalam membanguan dan menjalankan usaha atau industri kopi perlu adanya aturan yang dibuat, disepakati dan dipatuhi oleh semua pihak. Norma-</w:t>
      </w:r>
      <w:r w:rsidR="009805F7" w:rsidRPr="009805F7">
        <w:rPr>
          <w:lang w:val="en-US"/>
        </w:rPr>
        <w:lastRenderedPageBreak/>
        <w:t xml:space="preserve">norma dibangun dan berkembang berdasarkan sejarah kerjasama di masa lalu dan diterapkan untuk mendukung iklim </w:t>
      </w:r>
      <w:r w:rsidR="009805F7" w:rsidRPr="00C0258C">
        <w:rPr>
          <w:lang w:val="en-US"/>
        </w:rPr>
        <w:t xml:space="preserve">kerjasama </w:t>
      </w:r>
      <w:r w:rsidR="00C0258C">
        <w:rPr>
          <w:lang w:val="en-US"/>
        </w:rPr>
        <w:fldChar w:fldCharType="begin" w:fldLock="1"/>
      </w:r>
      <w:r w:rsidR="00C0258C">
        <w:rPr>
          <w:lang w:val="en-US"/>
        </w:rPr>
        <w:instrText>ADDIN CSL_CITATION {"citationItems":[{"id":"ITEM-1","itemData":{"author":[{"dropping-particle":"","family":"Putnam","given":"Robert D","non-dropping-particle":"","parse-names":false,"suffix":""}],"edition":"13","id":"ITEM-1","issued":{"date-parts":[["1993"]]},"number-of-pages":"35-42","publisher":"The American Prospect","title":"The Prosperous Community: Social Capital and Public Life","type":"book"},"uris":["http://www.mendeley.com/documents/?uuid=6654f297-685b-4214-ac66-df3fc7131f56"]},{"id":"ITEM-2","itemData":{"URL":"https://www.foreignaffairs.com/articles/1995-09-01/social-capital-and-global-economy","accessed":{"date-parts":[["2022","2","24"]]},"author":[{"dropping-particle":"","family":"Fukuyama","given":"Francis","non-dropping-particle":"","parse-names":false,"suffix":""}],"id":"ITEM-2","issued":{"date-parts":[["1995"]]},"title":"Social Capital and the Global Economy | Foreign Affairs","type":"webpage"},"uris":["http://www.mendeley.com/documents/?uuid=2fb36346-8818-3512-90ae-682903b8067f"]}],"mendeley":{"formattedCitation":"(Fukuyama, 1995; Putnam, 1993)","plainTextFormattedCitation":"(Fukuyama, 1995; Putnam, 1993)","previouslyFormattedCitation":"(Fukuyama, 1995; Putnam, 1993)"},"properties":{"noteIndex":0},"schema":"https://github.com/citation-style-language/schema/raw/master/csl-citation.json"}</w:instrText>
      </w:r>
      <w:r w:rsidR="00C0258C">
        <w:rPr>
          <w:lang w:val="en-US"/>
        </w:rPr>
        <w:fldChar w:fldCharType="separate"/>
      </w:r>
      <w:r w:rsidR="00C0258C" w:rsidRPr="00C0258C">
        <w:rPr>
          <w:noProof/>
          <w:lang w:val="en-US"/>
        </w:rPr>
        <w:t>(Fukuyama, 1995; Putnam, 1993)</w:t>
      </w:r>
      <w:r w:rsidR="00C0258C">
        <w:rPr>
          <w:lang w:val="en-US"/>
        </w:rPr>
        <w:fldChar w:fldCharType="end"/>
      </w:r>
      <w:r w:rsidR="009805F7" w:rsidRPr="00C0258C">
        <w:rPr>
          <w:lang w:val="en-US"/>
        </w:rPr>
        <w:t>.</w:t>
      </w:r>
      <w:r w:rsidR="009805F7" w:rsidRPr="009805F7">
        <w:rPr>
          <w:lang w:val="en-US"/>
        </w:rPr>
        <w:t xml:space="preserve"> Norma-norma dapat merupakan pra-kondisi maupun produk dari kepercayaan sosial. Dalam </w:t>
      </w:r>
      <w:r w:rsidR="00AB6540">
        <w:rPr>
          <w:lang w:val="en-US"/>
        </w:rPr>
        <w:t>industri</w:t>
      </w:r>
      <w:r w:rsidR="009805F7" w:rsidRPr="009805F7">
        <w:rPr>
          <w:lang w:val="en-US"/>
        </w:rPr>
        <w:t xml:space="preserve"> Kopi Puntang, ketiga parameter dalam norma tersebut saling berkaitan satu sama lain dan dilaksanakan secara berbarengan. </w:t>
      </w:r>
    </w:p>
    <w:p w14:paraId="5B8989E0" w14:textId="77777777" w:rsidR="00700DC1" w:rsidRDefault="009805F7" w:rsidP="00700DC1">
      <w:pPr>
        <w:pStyle w:val="NoSpacing"/>
        <w:spacing w:line="276" w:lineRule="auto"/>
        <w:ind w:firstLine="720"/>
        <w:jc w:val="both"/>
        <w:rPr>
          <w:lang w:val="en-US"/>
        </w:rPr>
      </w:pPr>
      <w:r w:rsidRPr="009805F7">
        <w:rPr>
          <w:lang w:val="en-US"/>
        </w:rPr>
        <w:t>Nilai – nilai bersama yang dianut perusahaan dan petani yaitu nilai budaya dan sosial yang sudah berjalan sedari dulu, seperti tatakrama, sopan santun, tenggang rasa, simpati, dan gotong royong. Nilai bersama ini erat kaitannya dengan salah satu norma yang berlaku dalam bagi perusahaan maupun petani, yaitu kewajiban saling membantu. Terdapat norma, sanksi, dan aturan-aturan lain yang disepakati dan dipatuhi oleh perusahaan dan petani. Aturan tersebut diantaranya patuh terhadap tata cara berkebun, menghadiri rapat dan pengajian rutin setiap bulan, serta mengikuti program yang diselenggarakan oleh koperasi. Program yang wajib diikuti oleh petani diantaranya 1 kepala keluarga 3000 pohon, program finansial pasca panen, dan program pelatihan.</w:t>
      </w:r>
    </w:p>
    <w:p w14:paraId="467B323D" w14:textId="77777777" w:rsidR="00700DC1" w:rsidRDefault="009805F7" w:rsidP="00700DC1">
      <w:pPr>
        <w:pStyle w:val="NoSpacing"/>
        <w:spacing w:line="276" w:lineRule="auto"/>
        <w:ind w:firstLine="720"/>
        <w:jc w:val="both"/>
        <w:rPr>
          <w:bCs/>
          <w:color w:val="111111"/>
          <w:lang w:val="en-US"/>
        </w:rPr>
      </w:pPr>
      <w:r w:rsidRPr="009805F7">
        <w:rPr>
          <w:bCs/>
          <w:color w:val="111111"/>
          <w:lang w:val="en-US"/>
        </w:rPr>
        <w:t>Selain aturan tersebut, terdapat norma lain yang erat kaitannya dengan lingkungan, hukum, sosial, dan bisnis. Dalam aspek lingkungan, misalnya, petani tidak diperbolehkan menggunakan bahan kimia dalam proses bertani kopi. Perusahaan dan petani juga harus menaati hukum agrarian dan hukum lain yang berlaku. Kedua belah pihak tidak boleh melanggar norma sosial yang ada di masyarakat Gunung Puntang. Dari segi bisnis, transaksi antara perusahaan dan petani harus dituntaskan di awal, sehingga tidak diperbolehkan adanya hutang pembayaran dari perusahaan saat membeli biji kopi dari petani.</w:t>
      </w:r>
    </w:p>
    <w:p w14:paraId="7F431C28" w14:textId="77777777" w:rsidR="009805F7" w:rsidRPr="00700DC1" w:rsidRDefault="009805F7" w:rsidP="00700DC1">
      <w:pPr>
        <w:pStyle w:val="NoSpacing"/>
        <w:spacing w:line="276" w:lineRule="auto"/>
        <w:ind w:firstLine="720"/>
        <w:jc w:val="both"/>
        <w:rPr>
          <w:lang w:val="en-US"/>
        </w:rPr>
      </w:pPr>
      <w:r w:rsidRPr="009805F7">
        <w:rPr>
          <w:bCs/>
          <w:color w:val="111111"/>
          <w:lang w:val="en-US"/>
        </w:rPr>
        <w:t xml:space="preserve">Norma yang berlaku tersebut berdampak positif bagi keberlangsungan </w:t>
      </w:r>
      <w:r w:rsidR="00AB6540">
        <w:rPr>
          <w:bCs/>
          <w:color w:val="111111"/>
          <w:lang w:val="en-US"/>
        </w:rPr>
        <w:t>industri</w:t>
      </w:r>
      <w:r w:rsidRPr="009805F7">
        <w:rPr>
          <w:bCs/>
          <w:color w:val="111111"/>
          <w:lang w:val="en-US"/>
        </w:rPr>
        <w:t xml:space="preserve"> Kopi Puntang karena kualitas produk yang tetap terjaga. Dengan memberlakukan norma-norma tersebut, tujuan </w:t>
      </w:r>
      <w:r w:rsidR="00AB6540">
        <w:rPr>
          <w:bCs/>
          <w:color w:val="111111"/>
          <w:lang w:val="en-US"/>
        </w:rPr>
        <w:t>industri</w:t>
      </w:r>
      <w:r w:rsidRPr="009805F7">
        <w:rPr>
          <w:bCs/>
          <w:color w:val="111111"/>
          <w:lang w:val="en-US"/>
        </w:rPr>
        <w:t xml:space="preserve"> Kopi Puntang dari segi ekologi, ekonomi, dan sosial, dapat tercapai dengan baik. </w:t>
      </w:r>
    </w:p>
    <w:p w14:paraId="4C9C2E1B" w14:textId="77777777" w:rsidR="009805F7" w:rsidRPr="009805F7" w:rsidRDefault="009805F7" w:rsidP="009805F7">
      <w:pPr>
        <w:tabs>
          <w:tab w:val="left" w:pos="941"/>
        </w:tabs>
        <w:spacing w:before="132" w:line="276" w:lineRule="auto"/>
        <w:jc w:val="both"/>
        <w:rPr>
          <w:b/>
          <w:color w:val="111111"/>
          <w:lang w:val="en-US"/>
        </w:rPr>
      </w:pPr>
      <w:r w:rsidRPr="009805F7">
        <w:rPr>
          <w:b/>
          <w:color w:val="111111"/>
          <w:lang w:val="en-US"/>
        </w:rPr>
        <w:lastRenderedPageBreak/>
        <w:t>Jaringan</w:t>
      </w:r>
    </w:p>
    <w:p w14:paraId="1EA19A27" w14:textId="77777777" w:rsidR="00700DC1" w:rsidRDefault="009805F7" w:rsidP="00A135E6">
      <w:pPr>
        <w:pStyle w:val="NoSpacing"/>
        <w:spacing w:line="276" w:lineRule="auto"/>
        <w:ind w:firstLine="720"/>
        <w:jc w:val="both"/>
        <w:rPr>
          <w:lang w:val="en-US"/>
        </w:rPr>
      </w:pPr>
      <w:r w:rsidRPr="009805F7">
        <w:rPr>
          <w:lang w:val="en-US"/>
        </w:rPr>
        <w:t xml:space="preserve">Dalam membangun dan menjalankan usaha atau industri kopi perlu adanya jaringan, melalui jaringan ini yang membuat usaha ini berkembang dan membuat usaha ini </w:t>
      </w:r>
      <w:r w:rsidRPr="00967B32">
        <w:rPr>
          <w:lang w:val="en-US"/>
        </w:rPr>
        <w:t xml:space="preserve">berkelanjutan. Aspek dinamis dari modal sosial berbentuk jaringan-jaringan kerjasama antar manusia </w:t>
      </w:r>
      <w:r w:rsidR="00967B32" w:rsidRPr="00967B32">
        <w:rPr>
          <w:lang w:val="en-US"/>
        </w:rPr>
        <w:fldChar w:fldCharType="begin" w:fldLock="1"/>
      </w:r>
      <w:r w:rsidR="00A135E6">
        <w:rPr>
          <w:lang w:val="en-US"/>
        </w:rPr>
        <w:instrText>ADDIN CSL_CITATION {"citationItems":[{"id":"ITEM-1","itemData":{"author":[{"dropping-particle":"","family":"Putnam","given":"Robert D","non-dropping-particle":"","parse-names":false,"suffix":""}],"edition":"13","id":"ITEM-1","issued":{"date-parts":[["1993"]]},"number-of-pages":"35-42","publisher":"The American Prospect","title":"The Prosperous Community: Social Capital and Public Life","type":"book"},"uris":["http://www.mendeley.com/documents/?uuid=6654f297-685b-4214-ac66-df3fc7131f56"]}],"mendeley":{"formattedCitation":"(Putnam, 1993)","plainTextFormattedCitation":"(Putnam, 1993)","previouslyFormattedCitation":"(Putnam, 1993)"},"properties":{"noteIndex":0},"schema":"https://github.com/citation-style-language/schema/raw/master/csl-citation.json"}</w:instrText>
      </w:r>
      <w:r w:rsidR="00967B32" w:rsidRPr="00967B32">
        <w:rPr>
          <w:lang w:val="en-US"/>
        </w:rPr>
        <w:fldChar w:fldCharType="separate"/>
      </w:r>
      <w:r w:rsidR="00967B32" w:rsidRPr="00967B32">
        <w:rPr>
          <w:noProof/>
          <w:lang w:val="en-US"/>
        </w:rPr>
        <w:t>(Putnam, 1993)</w:t>
      </w:r>
      <w:r w:rsidR="00967B32" w:rsidRPr="00967B32">
        <w:rPr>
          <w:lang w:val="en-US"/>
        </w:rPr>
        <w:fldChar w:fldCharType="end"/>
      </w:r>
      <w:r w:rsidRPr="00967B32">
        <w:rPr>
          <w:lang w:val="en-US"/>
        </w:rPr>
        <w:t xml:space="preserve"> mendorong terjadinya komunikasi dan interaksi, memungkinkan tumbuhnya kepercayaan yang dapat</w:t>
      </w:r>
      <w:r w:rsidRPr="009805F7">
        <w:rPr>
          <w:lang w:val="en-US"/>
        </w:rPr>
        <w:t xml:space="preserve"> memperkuat kerjasama. Jaringan dapat terbentuk </w:t>
      </w:r>
      <w:r w:rsidRPr="00A135E6">
        <w:rPr>
          <w:lang w:val="en-US"/>
        </w:rPr>
        <w:t xml:space="preserve">secara formal maupun informal </w:t>
      </w:r>
      <w:r w:rsidR="00A135E6">
        <w:rPr>
          <w:lang w:val="en-US"/>
        </w:rPr>
        <w:fldChar w:fldCharType="begin" w:fldLock="1"/>
      </w:r>
      <w:r w:rsidR="0040782E">
        <w:rPr>
          <w:lang w:val="en-US"/>
        </w:rPr>
        <w:instrText>ADDIN CSL_CITATION {"citationItems":[{"id":"ITEM-1","itemData":{"DOI":"doi:10.1177/0021886300361002","author":[{"dropping-particle":"","family":"Onyx","given":"Jenny","non-dropping-particle":"","parse-names":false,"suffix":""},{"dropping-particle":"","family":"Bullen","given":"Paul","non-dropping-particle":"","parse-names":false,"suffix":""}],"container-title":"Journal of Applied Behavioral Science","id":"ITEM-1","issue":"1","issued":{"date-parts":[["2000"]]},"page":"23-42","title":"Measuring Social Capital in Five Communities","type":"article-journal","volume":"36"},"uris":["http://www.mendeley.com/documents/?uuid=6c39288f-c0bf-4285-bbed-fa38f85854ae"]}],"mendeley":{"formattedCitation":"(Onyx &amp; Bullen, 2000)","plainTextFormattedCitation":"(Onyx &amp; Bullen, 2000)","previouslyFormattedCitation":"(Onyx &amp; Bullen, 2000)"},"properties":{"noteIndex":0},"schema":"https://github.com/citation-style-language/schema/raw/master/csl-citation.json"}</w:instrText>
      </w:r>
      <w:r w:rsidR="00A135E6">
        <w:rPr>
          <w:lang w:val="en-US"/>
        </w:rPr>
        <w:fldChar w:fldCharType="separate"/>
      </w:r>
      <w:r w:rsidR="00A135E6" w:rsidRPr="00A135E6">
        <w:rPr>
          <w:noProof/>
          <w:lang w:val="en-US"/>
        </w:rPr>
        <w:t>(Onyx &amp; Bullen, 2000)</w:t>
      </w:r>
      <w:r w:rsidR="00A135E6">
        <w:rPr>
          <w:lang w:val="en-US"/>
        </w:rPr>
        <w:fldChar w:fldCharType="end"/>
      </w:r>
      <w:r w:rsidR="00A135E6">
        <w:rPr>
          <w:lang w:val="en-US"/>
        </w:rPr>
        <w:t>.</w:t>
      </w:r>
      <w:r w:rsidRPr="00A135E6">
        <w:rPr>
          <w:lang w:val="en-US"/>
        </w:rPr>
        <w:t xml:space="preserve"> </w:t>
      </w:r>
      <w:r w:rsidR="00A135E6" w:rsidRPr="00A135E6">
        <w:rPr>
          <w:lang w:val="en-US"/>
        </w:rPr>
        <w:fldChar w:fldCharType="begin" w:fldLock="1"/>
      </w:r>
      <w:r w:rsidR="00A135E6">
        <w:rPr>
          <w:lang w:val="en-US"/>
        </w:rPr>
        <w:instrText>ADDIN CSL_CITATION {"citationItems":[{"id":"ITEM-1","itemData":{"author":[{"dropping-particle":"","family":"Putnam","given":"Robert D","non-dropping-particle":"","parse-names":false,"suffix":""}],"edition":"13","id":"ITEM-1","issued":{"date-parts":[["1993"]]},"number-of-pages":"35-42","publisher":"The American Prospect","title":"The Prosperous Community: Social Capital and Public Life","type":"book"},"uris":["http://www.mendeley.com/documents/?uuid=6654f297-685b-4214-ac66-df3fc7131f56"]}],"mendeley":{"formattedCitation":"(Putnam, 1993)","plainTextFormattedCitation":"(Putnam, 1993)","previouslyFormattedCitation":"(Putnam, 1993)"},"properties":{"noteIndex":0},"schema":"https://github.com/citation-style-language/schema/raw/master/csl-citation.json"}</w:instrText>
      </w:r>
      <w:r w:rsidR="00A135E6" w:rsidRPr="00A135E6">
        <w:rPr>
          <w:lang w:val="en-US"/>
        </w:rPr>
        <w:fldChar w:fldCharType="separate"/>
      </w:r>
      <w:r w:rsidR="00A135E6" w:rsidRPr="00A135E6">
        <w:rPr>
          <w:noProof/>
          <w:lang w:val="en-US"/>
        </w:rPr>
        <w:t>(Putnam, 1993)</w:t>
      </w:r>
      <w:r w:rsidR="00A135E6" w:rsidRPr="00A135E6">
        <w:rPr>
          <w:lang w:val="en-US"/>
        </w:rPr>
        <w:fldChar w:fldCharType="end"/>
      </w:r>
      <w:r w:rsidR="00A135E6" w:rsidRPr="00A135E6">
        <w:rPr>
          <w:lang w:val="en-US"/>
        </w:rPr>
        <w:t xml:space="preserve"> </w:t>
      </w:r>
      <w:r w:rsidRPr="00A135E6">
        <w:rPr>
          <w:lang w:val="en-US"/>
        </w:rPr>
        <w:t>berpendapat bahwa jejaring sosial yang erat akan</w:t>
      </w:r>
      <w:r w:rsidRPr="009805F7">
        <w:rPr>
          <w:lang w:val="en-US"/>
        </w:rPr>
        <w:t xml:space="preserve"> memperkuat keinginan untuk kerjasama para anggotanya. Individu yang berjejaring juga mendapatkan manfaat nyata dari partisipasinya di dalam jaringan. Parameter dalam aspek jaringan terdiri dari partisipasi, resiprositas dan solidaritas. </w:t>
      </w:r>
    </w:p>
    <w:p w14:paraId="38A38390" w14:textId="77777777" w:rsidR="00700DC1" w:rsidRDefault="009805F7" w:rsidP="00700DC1">
      <w:pPr>
        <w:pStyle w:val="NoSpacing"/>
        <w:spacing w:line="276" w:lineRule="auto"/>
        <w:ind w:firstLine="720"/>
        <w:jc w:val="both"/>
        <w:rPr>
          <w:bCs/>
          <w:color w:val="111111"/>
          <w:lang w:val="en-US"/>
        </w:rPr>
      </w:pPr>
      <w:r w:rsidRPr="009805F7">
        <w:rPr>
          <w:bCs/>
          <w:color w:val="111111"/>
          <w:lang w:val="en-US"/>
        </w:rPr>
        <w:t xml:space="preserve">Parameter pertama yaitu partisipasi, diartikan sebagai keikutsertaan individu dengan individu lainnya dalam suatu kegiatan. Partispasi antara tim dan petani berupa keikutsertaan dalam seluruh kegiatan yang sudah dibuat oleh </w:t>
      </w:r>
      <w:r w:rsidR="00AA4A02">
        <w:rPr>
          <w:bCs/>
          <w:color w:val="111111"/>
          <w:lang w:val="en-US"/>
        </w:rPr>
        <w:t>KTKP</w:t>
      </w:r>
      <w:r w:rsidRPr="009805F7">
        <w:rPr>
          <w:bCs/>
          <w:color w:val="111111"/>
          <w:lang w:val="en-US"/>
        </w:rPr>
        <w:t>. Partisipasi dalam kegiatan ini bertujuan untuk meningkatkan soft skill dan hard skill anggota koperasi. Dampak dari kegiatan yang diikuti oleh petani adalah bertambahnya kemampuan produksi kopi menjadi lebih baik dan berkualitas. Partispasi antara perusahaan dan konsumen terlihat dari konsumen yang diundang untuk melihat kebun dan proses produksi kopi untuk membuat konsumen semakin yakin dengan produk yang dibeli.</w:t>
      </w:r>
    </w:p>
    <w:p w14:paraId="73FB0A65" w14:textId="77777777" w:rsidR="00700DC1" w:rsidRDefault="009805F7" w:rsidP="00700DC1">
      <w:pPr>
        <w:pStyle w:val="NoSpacing"/>
        <w:spacing w:line="276" w:lineRule="auto"/>
        <w:ind w:firstLine="720"/>
        <w:jc w:val="both"/>
        <w:rPr>
          <w:bCs/>
          <w:color w:val="111111"/>
          <w:lang w:val="en-US"/>
        </w:rPr>
      </w:pPr>
      <w:r w:rsidRPr="009805F7">
        <w:rPr>
          <w:bCs/>
          <w:color w:val="111111"/>
          <w:lang w:val="en-US"/>
        </w:rPr>
        <w:t xml:space="preserve">Resiprositas merupakan hubungan timbal balik yang sama-sama menguntungkan di dalam suatu kerjasama yang dilakukan oleh masyarakat, baik secara berkelompok maupun individu. Resiprositas dapat berbentuk pertukaran yang dilakukan dalam hubungan bermasyarakat yang mencipatakan kelanggengan ikatan jaringan sosial yang sudah dibentuk. Resiprositas diantara perusahaan dan petani berupa kerjasama dalam menghasilkan produk yang berkualitas dan dapat diterima oleh konsumen. Resiprositas diantara perusahaan dan konsumen terlihat dari transaksi jual </w:t>
      </w:r>
      <w:r w:rsidRPr="009805F7">
        <w:rPr>
          <w:bCs/>
          <w:color w:val="111111"/>
          <w:lang w:val="en-US"/>
        </w:rPr>
        <w:lastRenderedPageBreak/>
        <w:t>beli, dimana konsumen membeli produk dengan kualitas baik dan perusahaan mendapatkan uang yang sebanding dengan kualitas produk yang mereka jual.</w:t>
      </w:r>
    </w:p>
    <w:p w14:paraId="00CAB1CB" w14:textId="77777777" w:rsidR="00700DC1" w:rsidRDefault="009805F7" w:rsidP="00700DC1">
      <w:pPr>
        <w:pStyle w:val="NoSpacing"/>
        <w:spacing w:line="276" w:lineRule="auto"/>
        <w:ind w:firstLine="720"/>
        <w:jc w:val="both"/>
        <w:rPr>
          <w:bCs/>
          <w:color w:val="111111"/>
          <w:lang w:val="en-US"/>
        </w:rPr>
      </w:pPr>
      <w:r w:rsidRPr="009805F7">
        <w:rPr>
          <w:bCs/>
          <w:color w:val="111111"/>
          <w:lang w:val="en-US"/>
        </w:rPr>
        <w:t xml:space="preserve">Selain kedua parameter tersebut, terdapat parameter lain yaitu solidaritas yang dimaknai sebagai perasaan emosional dan moral yang terbentuk pada hubungan antar individu atau kelompok berdasarkan rasa saling percaya, kesamaan tujuan dan cita-cita, adanya kesetiakawanan dan rasa sepenanggungan. Solidaritas menjadi hal menjadi penting dalm menjalani usaha yang dibangun secara koletif. Hal ini membuat usaha kopi puntang berkembang cepat dan diakui oleh dunia. Selain aspek kepercayaan, solidaritas menjadi hal yang sangat prinsipil yang dilakukan oleh perusahaan dan petani. Terbentuknya solidaritas di antara perusahaan dan konsumen membuat produk memiliki konsumen tetap. Ikatan emosional berpengaruh dalam penjualan Kopi Puntang. Adanya solidaritas antara perusahaan dan konsumen terwujud salah satunya dengan diadakannya diskusi untuk memberi masukan kepada perusahaan. </w:t>
      </w:r>
    </w:p>
    <w:p w14:paraId="7B1357D7" w14:textId="77777777" w:rsidR="00025001" w:rsidRPr="00700DC1" w:rsidRDefault="009805F7" w:rsidP="00700DC1">
      <w:pPr>
        <w:pStyle w:val="NoSpacing"/>
        <w:spacing w:line="276" w:lineRule="auto"/>
        <w:ind w:firstLine="720"/>
        <w:jc w:val="both"/>
        <w:rPr>
          <w:lang w:val="en-US"/>
        </w:rPr>
      </w:pPr>
      <w:r w:rsidRPr="009805F7">
        <w:rPr>
          <w:bCs/>
          <w:color w:val="111111"/>
          <w:lang w:val="en-US"/>
        </w:rPr>
        <w:t xml:space="preserve">Ketiga aspek baik kepercayaan, norma, dan jaringan sebagai pembentuk modal sosial </w:t>
      </w:r>
      <w:r w:rsidR="00AB6540">
        <w:rPr>
          <w:bCs/>
          <w:color w:val="111111"/>
          <w:lang w:val="en-US"/>
        </w:rPr>
        <w:t>industri</w:t>
      </w:r>
      <w:r w:rsidRPr="009805F7">
        <w:rPr>
          <w:bCs/>
          <w:color w:val="111111"/>
          <w:lang w:val="en-US"/>
        </w:rPr>
        <w:t xml:space="preserve"> Kopi Puntang berdampak pada harga dan kualitas buah kopi yang dihasilkan. Harga beli perusahaan terhadap buah kopi yang belum diolah dari petani terbilang tinggi jika dibandingkan dengan pasaran harga buah kopi. Aspek kepercayaan yang dimiliki semua pihak yang terlibat dalam inudstri Kopi Puntang, norma yang dipegang untuk tetap mengedepankan kopi organik yang berdampak positif bagi kesejahteraan petani dan keberlanjutan lingkungan, serta upaya perusahaan, petani, serta konsumen untuk mempertahankan jejaring yang sudah terbentuk, membuat </w:t>
      </w:r>
      <w:r w:rsidR="00AB6540">
        <w:rPr>
          <w:bCs/>
          <w:color w:val="111111"/>
          <w:lang w:val="en-US"/>
        </w:rPr>
        <w:t>industri</w:t>
      </w:r>
      <w:r w:rsidRPr="009805F7">
        <w:rPr>
          <w:bCs/>
          <w:color w:val="111111"/>
          <w:lang w:val="en-US"/>
        </w:rPr>
        <w:t xml:space="preserve"> Kopi Puntang tetap dapat menghasilkan produk kopi dengan kualitas yang sangat baik.  </w:t>
      </w:r>
    </w:p>
    <w:p w14:paraId="301DBB8F" w14:textId="77777777" w:rsidR="00D367BD" w:rsidRDefault="00D367BD" w:rsidP="00E86690">
      <w:pPr>
        <w:tabs>
          <w:tab w:val="left" w:pos="941"/>
        </w:tabs>
        <w:spacing w:before="132" w:line="276" w:lineRule="auto"/>
        <w:jc w:val="center"/>
        <w:rPr>
          <w:b/>
          <w:color w:val="111111"/>
          <w:sz w:val="24"/>
          <w:szCs w:val="24"/>
          <w:lang w:val="en-US"/>
        </w:rPr>
      </w:pPr>
    </w:p>
    <w:p w14:paraId="7FB123E7" w14:textId="77777777" w:rsidR="000B61DF" w:rsidRPr="00E86690" w:rsidRDefault="000B61DF" w:rsidP="00E86690">
      <w:pPr>
        <w:tabs>
          <w:tab w:val="left" w:pos="941"/>
        </w:tabs>
        <w:spacing w:before="132" w:line="276" w:lineRule="auto"/>
        <w:jc w:val="center"/>
        <w:rPr>
          <w:b/>
          <w:color w:val="111111"/>
          <w:sz w:val="24"/>
          <w:szCs w:val="24"/>
          <w:lang w:val="en-US"/>
        </w:rPr>
      </w:pPr>
      <w:r w:rsidRPr="00E86690">
        <w:rPr>
          <w:b/>
          <w:color w:val="111111"/>
          <w:sz w:val="24"/>
          <w:szCs w:val="24"/>
          <w:lang w:val="en-US"/>
        </w:rPr>
        <w:t>KESIMPULAN</w:t>
      </w:r>
    </w:p>
    <w:p w14:paraId="49BB55A5" w14:textId="77777777" w:rsidR="00E86690" w:rsidRDefault="00700DC1" w:rsidP="00592D20">
      <w:pPr>
        <w:tabs>
          <w:tab w:val="left" w:pos="941"/>
        </w:tabs>
        <w:spacing w:before="132" w:line="276" w:lineRule="auto"/>
        <w:jc w:val="both"/>
        <w:rPr>
          <w:bCs/>
          <w:color w:val="111111"/>
          <w:lang w:val="en-US"/>
        </w:rPr>
      </w:pPr>
      <w:r>
        <w:rPr>
          <w:bCs/>
          <w:color w:val="111111"/>
          <w:lang w:val="en-US"/>
        </w:rPr>
        <w:tab/>
      </w:r>
      <w:r w:rsidR="009332D3" w:rsidRPr="009332D3">
        <w:rPr>
          <w:bCs/>
          <w:color w:val="111111"/>
          <w:lang w:val="en-US"/>
        </w:rPr>
        <w:t xml:space="preserve">Berdasarkan penelitian yang dilakukan, </w:t>
      </w:r>
      <w:r w:rsidR="009332D3" w:rsidRPr="009332D3">
        <w:rPr>
          <w:bCs/>
          <w:color w:val="111111"/>
          <w:lang w:val="en-US"/>
        </w:rPr>
        <w:lastRenderedPageBreak/>
        <w:t xml:space="preserve">dapat disimpulkan bahwa dalam industri Kopi Puntang modal sosial memiliki peran sangat besar dalam memulai dan menjalakan usaha ini, peran modal sosial dapat terlihat </w:t>
      </w:r>
      <w:r w:rsidR="009332D3" w:rsidRPr="00CC6038">
        <w:rPr>
          <w:bCs/>
          <w:color w:val="111111"/>
          <w:lang w:val="en-US"/>
        </w:rPr>
        <w:t xml:space="preserve">dalam semua aspek dan parameter yang dijelaskan oleh </w:t>
      </w:r>
      <w:r w:rsidR="00CC6038" w:rsidRPr="00CC6038">
        <w:rPr>
          <w:bCs/>
          <w:color w:val="111111"/>
          <w:lang w:val="en-US"/>
        </w:rPr>
        <w:fldChar w:fldCharType="begin" w:fldLock="1"/>
      </w:r>
      <w:r w:rsidR="00CC6038">
        <w:rPr>
          <w:bCs/>
          <w:color w:val="111111"/>
          <w:lang w:val="en-US"/>
        </w:rPr>
        <w:instrText>ADDIN CSL_CITATION {"citationItems":[{"id":"ITEM-1","itemData":{"author":[{"dropping-particle":"","family":"Lawang","given":"Robert M.Z.","non-dropping-particle":"","parse-names":false,"suffix":""}],"id":"ITEM-1","issued":{"date-parts":[["2000"]]},"publisher":"FISIP UI Press","publisher-place":"Jakarta","title":"Kapital Sosial dalam perspektif Sosiologik (Suatu Pengantar)","type":"book"},"uris":["http://www.mendeley.com/documents/?uuid=829d5545-15de-4695-bcd1-7d530aad444f"]}],"mendeley":{"formattedCitation":"(Lawang, 2000)","plainTextFormattedCitation":"(Lawang, 2000)","previouslyFormattedCitation":"(Lawang, 2000)"},"properties":{"noteIndex":0},"schema":"https://github.com/citation-style-language/schema/raw/master/csl-citation.json"}</w:instrText>
      </w:r>
      <w:r w:rsidR="00CC6038" w:rsidRPr="00CC6038">
        <w:rPr>
          <w:bCs/>
          <w:color w:val="111111"/>
          <w:lang w:val="en-US"/>
        </w:rPr>
        <w:fldChar w:fldCharType="separate"/>
      </w:r>
      <w:r w:rsidR="00CC6038" w:rsidRPr="00CC6038">
        <w:rPr>
          <w:bCs/>
          <w:noProof/>
          <w:color w:val="111111"/>
          <w:lang w:val="en-US"/>
        </w:rPr>
        <w:t>(Lawang, 2000)</w:t>
      </w:r>
      <w:r w:rsidR="00CC6038" w:rsidRPr="00CC6038">
        <w:rPr>
          <w:bCs/>
          <w:color w:val="111111"/>
          <w:lang w:val="en-US"/>
        </w:rPr>
        <w:fldChar w:fldCharType="end"/>
      </w:r>
      <w:r w:rsidR="00CC6038" w:rsidRPr="00CC6038">
        <w:rPr>
          <w:bCs/>
          <w:color w:val="111111"/>
          <w:lang w:val="en-US"/>
        </w:rPr>
        <w:t xml:space="preserve">. </w:t>
      </w:r>
      <w:r w:rsidR="009332D3" w:rsidRPr="00CC6038">
        <w:rPr>
          <w:bCs/>
          <w:color w:val="111111"/>
          <w:lang w:val="en-US"/>
        </w:rPr>
        <w:t>Inti dari modal sosial terdiri kepercayaan, jaringan sosial dan norma. Peran modal sosial dalam industri Kopi</w:t>
      </w:r>
      <w:r w:rsidR="009332D3" w:rsidRPr="009332D3">
        <w:rPr>
          <w:bCs/>
          <w:color w:val="111111"/>
          <w:lang w:val="en-US"/>
        </w:rPr>
        <w:t xml:space="preserve"> Puntang berdampak pada harga kopi yang cukup tinggi dibandingkan dengan merek kopi lainnya yang ada di Jawa Barat. Kepercayaan membuat industri Kopi Puntang semakin berkembang yang berdampak pada perekonomian petani yang tergabung dalam koperasi, semakin sejahtera. Norma membuat kualitas Kopi Puntang menjadi salah satu yang terbaik di Indonesia bahkan dunia. Jaringan sosial membuat industri Kopi Puntang dapat dinikmati oleh penikmat kopi di indonesia bahkan di seluruh dunia. Tidak hanya sukses dalam mengelola bisnisnya, </w:t>
      </w:r>
      <w:r w:rsidR="00AB6540">
        <w:rPr>
          <w:bCs/>
          <w:color w:val="111111"/>
          <w:lang w:val="en-US"/>
        </w:rPr>
        <w:t>industri</w:t>
      </w:r>
      <w:r w:rsidR="009332D3" w:rsidRPr="009332D3">
        <w:rPr>
          <w:bCs/>
          <w:color w:val="111111"/>
          <w:lang w:val="en-US"/>
        </w:rPr>
        <w:t xml:space="preserve"> Kopi Puntang juga turut berperan dalam menjaga alam dengan melakukan praktik produksi kopi secara organik. Untuk lebih memperdalam penelitian mengenai modal sosial dalam </w:t>
      </w:r>
      <w:r w:rsidR="00AB6540">
        <w:rPr>
          <w:bCs/>
          <w:color w:val="111111"/>
          <w:lang w:val="en-US"/>
        </w:rPr>
        <w:t>industri</w:t>
      </w:r>
      <w:r w:rsidR="009332D3" w:rsidRPr="009332D3">
        <w:rPr>
          <w:bCs/>
          <w:color w:val="111111"/>
          <w:lang w:val="en-US"/>
        </w:rPr>
        <w:t xml:space="preserve"> Kopi Puntang, dapat dilakukan studi lanjutan yang berfokus pada tipologi modal sosial yang </w:t>
      </w:r>
      <w:r w:rsidR="009332D3" w:rsidRPr="00126971">
        <w:rPr>
          <w:bCs/>
          <w:color w:val="111111"/>
          <w:lang w:val="en-US"/>
        </w:rPr>
        <w:t>terbentuk. Tipologi tersebut dapat menjelaskan ikatan (</w:t>
      </w:r>
      <w:r w:rsidR="009332D3" w:rsidRPr="00126971">
        <w:rPr>
          <w:bCs/>
          <w:i/>
          <w:iCs/>
          <w:color w:val="111111"/>
          <w:lang w:val="en-US"/>
        </w:rPr>
        <w:t>bonding</w:t>
      </w:r>
      <w:r w:rsidR="009332D3" w:rsidRPr="00126971">
        <w:rPr>
          <w:bCs/>
          <w:color w:val="111111"/>
          <w:lang w:val="en-US"/>
        </w:rPr>
        <w:t>), jembatan (</w:t>
      </w:r>
      <w:r w:rsidR="009332D3" w:rsidRPr="00126971">
        <w:rPr>
          <w:bCs/>
          <w:i/>
          <w:iCs/>
          <w:color w:val="111111"/>
          <w:lang w:val="en-US"/>
        </w:rPr>
        <w:t>bridging</w:t>
      </w:r>
      <w:r w:rsidR="009332D3" w:rsidRPr="00126971">
        <w:rPr>
          <w:bCs/>
          <w:color w:val="111111"/>
          <w:lang w:val="en-US"/>
        </w:rPr>
        <w:t>), maupun keterkaitan (</w:t>
      </w:r>
      <w:r w:rsidR="009332D3" w:rsidRPr="00126971">
        <w:rPr>
          <w:bCs/>
          <w:i/>
          <w:iCs/>
          <w:color w:val="111111"/>
          <w:lang w:val="en-US"/>
        </w:rPr>
        <w:t>linking</w:t>
      </w:r>
      <w:r w:rsidR="009332D3" w:rsidRPr="00126971">
        <w:rPr>
          <w:bCs/>
          <w:color w:val="111111"/>
          <w:lang w:val="en-US"/>
        </w:rPr>
        <w:t xml:space="preserve">) </w:t>
      </w:r>
      <w:r w:rsidR="00592D20" w:rsidRPr="00126971">
        <w:rPr>
          <w:bCs/>
          <w:color w:val="111111"/>
          <w:lang w:val="en-US"/>
        </w:rPr>
        <w:fldChar w:fldCharType="begin" w:fldLock="1"/>
      </w:r>
      <w:r w:rsidR="00D41600" w:rsidRPr="00126971">
        <w:rPr>
          <w:bCs/>
          <w:color w:val="111111"/>
          <w:lang w:val="en-US"/>
        </w:rPr>
        <w:instrText>ADDIN CSL_CITATION {"citationItems":[{"id":"ITEM-1","itemData":{"author":[{"dropping-particle":"","family":"Woolcock","given":"Michael","non-dropping-particle":"","parse-names":false,"suffix":""},{"dropping-particle":"","family":"Sweetser","given":"Anne T.","non-dropping-particle":"","parse-names":false,"suffix":""}],"container-title":"ADB Review","id":"ITEM-1","issue":"2","issued":{"date-parts":[["2002"]]},"page":"26-27","title":"Social Capital: The Bonds that Connect","type":"article-journal","volume":"34"},"uris":["http://www.mendeley.com/documents/?uuid=2a4f9e27-3add-4d06-acd5-c2c67d44dff1"]},{"id":"ITEM-2","itemData":{"PMID":"17830982","author":[{"dropping-particle":"","family":"Adger","given":"W. Neil","non-dropping-particle":"","parse-names":false,"suffix":""}],"container-title":"Economic Geography","id":"ITEM-2","issue":"4","issued":{"date-parts":[["2003"]]},"page":"387-404","title":"A Computer Movie Simulation Urban Growth in Detroit Region","type":"article-journal","volume":"79"},"uris":["http://www.mendeley.com/documents/?uuid=8137d6d7-6879-42fe-bdf7-e535645ab3bb"]}],"mendeley":{"formattedCitation":"(Adger, 2003; Woolcock &amp; Sweetser, 2002)","plainTextFormattedCitation":"(Adger, 2003; Woolcock &amp; Sweetser, 2002)","previouslyFormattedCitation":"(Adger, 2003; Woolcock &amp; Sweetser, 2002)"},"properties":{"noteIndex":0},"schema":"https://github.com/citation-style-language/schema/raw/master/csl-citation.json"}</w:instrText>
      </w:r>
      <w:r w:rsidR="00592D20" w:rsidRPr="00126971">
        <w:rPr>
          <w:bCs/>
          <w:color w:val="111111"/>
          <w:lang w:val="en-US"/>
        </w:rPr>
        <w:fldChar w:fldCharType="separate"/>
      </w:r>
      <w:r w:rsidR="00592D20" w:rsidRPr="00126971">
        <w:rPr>
          <w:bCs/>
          <w:noProof/>
          <w:color w:val="111111"/>
          <w:lang w:val="en-US"/>
        </w:rPr>
        <w:t>(Adger, 2003; Woolcock &amp; Sweetser, 2002)</w:t>
      </w:r>
      <w:r w:rsidR="00592D20" w:rsidRPr="00126971">
        <w:rPr>
          <w:bCs/>
          <w:color w:val="111111"/>
          <w:lang w:val="en-US"/>
        </w:rPr>
        <w:fldChar w:fldCharType="end"/>
      </w:r>
      <w:r w:rsidR="009332D3" w:rsidRPr="00126971">
        <w:rPr>
          <w:bCs/>
          <w:color w:val="111111"/>
          <w:lang w:val="en-US"/>
        </w:rPr>
        <w:t xml:space="preserve"> dalam modal sosial yang terbangun</w:t>
      </w:r>
      <w:r w:rsidR="009332D3" w:rsidRPr="009332D3">
        <w:rPr>
          <w:bCs/>
          <w:color w:val="111111"/>
          <w:lang w:val="en-US"/>
        </w:rPr>
        <w:t>.</w:t>
      </w:r>
    </w:p>
    <w:p w14:paraId="32D1772E" w14:textId="77777777" w:rsidR="005A4561" w:rsidRDefault="005A4561" w:rsidP="00290592">
      <w:pPr>
        <w:tabs>
          <w:tab w:val="left" w:pos="941"/>
        </w:tabs>
        <w:spacing w:before="132"/>
        <w:jc w:val="both"/>
        <w:rPr>
          <w:bCs/>
          <w:color w:val="111111"/>
          <w:lang w:val="en-US"/>
        </w:rPr>
      </w:pPr>
    </w:p>
    <w:p w14:paraId="28D5EA31" w14:textId="77777777" w:rsidR="000B61DF" w:rsidRDefault="008803C3" w:rsidP="008803C3">
      <w:pPr>
        <w:tabs>
          <w:tab w:val="left" w:pos="941"/>
        </w:tabs>
        <w:spacing w:before="132" w:line="276" w:lineRule="auto"/>
        <w:jc w:val="center"/>
        <w:rPr>
          <w:b/>
          <w:color w:val="111111"/>
          <w:sz w:val="24"/>
          <w:szCs w:val="24"/>
          <w:lang w:val="en-US"/>
        </w:rPr>
      </w:pPr>
      <w:r w:rsidRPr="008803C3">
        <w:rPr>
          <w:b/>
          <w:color w:val="111111"/>
          <w:sz w:val="24"/>
          <w:szCs w:val="24"/>
          <w:lang w:val="en-US"/>
        </w:rPr>
        <w:t>REFERENSI</w:t>
      </w:r>
    </w:p>
    <w:p w14:paraId="31862268" w14:textId="77777777" w:rsidR="00224AFF" w:rsidRPr="00224AFF" w:rsidRDefault="00DD6BC8" w:rsidP="000E629A">
      <w:pPr>
        <w:adjustRightInd w:val="0"/>
        <w:spacing w:before="140"/>
        <w:ind w:left="480" w:hanging="480"/>
        <w:jc w:val="both"/>
        <w:rPr>
          <w:noProof/>
          <w:szCs w:val="24"/>
        </w:rPr>
      </w:pPr>
      <w:r>
        <w:rPr>
          <w:b/>
          <w:color w:val="111111"/>
          <w:sz w:val="24"/>
          <w:szCs w:val="24"/>
          <w:lang w:val="en-US"/>
        </w:rPr>
        <w:fldChar w:fldCharType="begin" w:fldLock="1"/>
      </w:r>
      <w:r>
        <w:rPr>
          <w:b/>
          <w:color w:val="111111"/>
          <w:sz w:val="24"/>
          <w:szCs w:val="24"/>
          <w:lang w:val="en-US"/>
        </w:rPr>
        <w:instrText xml:space="preserve">ADDIN Mendeley Bibliography CSL_BIBLIOGRAPHY </w:instrText>
      </w:r>
      <w:r>
        <w:rPr>
          <w:b/>
          <w:color w:val="111111"/>
          <w:sz w:val="24"/>
          <w:szCs w:val="24"/>
          <w:lang w:val="en-US"/>
        </w:rPr>
        <w:fldChar w:fldCharType="separate"/>
      </w:r>
      <w:r w:rsidR="00224AFF" w:rsidRPr="00224AFF">
        <w:rPr>
          <w:noProof/>
          <w:szCs w:val="24"/>
        </w:rPr>
        <w:t xml:space="preserve">Adger, W. N. (2003). A Computer Movie Simulation Urban Growth in Detroit Region. </w:t>
      </w:r>
      <w:r w:rsidR="00224AFF" w:rsidRPr="00224AFF">
        <w:rPr>
          <w:i/>
          <w:iCs/>
          <w:noProof/>
          <w:szCs w:val="24"/>
        </w:rPr>
        <w:t>Economic Geography</w:t>
      </w:r>
      <w:r w:rsidR="00224AFF" w:rsidRPr="00224AFF">
        <w:rPr>
          <w:noProof/>
          <w:szCs w:val="24"/>
        </w:rPr>
        <w:t xml:space="preserve">, </w:t>
      </w:r>
      <w:r w:rsidR="00224AFF" w:rsidRPr="00224AFF">
        <w:rPr>
          <w:i/>
          <w:iCs/>
          <w:noProof/>
          <w:szCs w:val="24"/>
        </w:rPr>
        <w:t>79</w:t>
      </w:r>
      <w:r w:rsidR="00224AFF" w:rsidRPr="00224AFF">
        <w:rPr>
          <w:noProof/>
          <w:szCs w:val="24"/>
        </w:rPr>
        <w:t>(4), 387–404. http://www.sciencemag.org/cgi/doi/10.1126/science.11.277.620</w:t>
      </w:r>
    </w:p>
    <w:p w14:paraId="01E2CA00"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Adler, P. S., &amp; Kwon, S. W. (2009). Social capital: The good, the bad, and the ugly. </w:t>
      </w:r>
      <w:r w:rsidRPr="00224AFF">
        <w:rPr>
          <w:i/>
          <w:iCs/>
          <w:noProof/>
          <w:szCs w:val="24"/>
        </w:rPr>
        <w:t>Knowledge and Social Capital</w:t>
      </w:r>
      <w:r w:rsidRPr="00224AFF">
        <w:rPr>
          <w:noProof/>
          <w:szCs w:val="24"/>
        </w:rPr>
        <w:t xml:space="preserve">, </w:t>
      </w:r>
      <w:r w:rsidRPr="00224AFF">
        <w:rPr>
          <w:i/>
          <w:iCs/>
          <w:noProof/>
          <w:szCs w:val="24"/>
        </w:rPr>
        <w:t>January 2009</w:t>
      </w:r>
      <w:r w:rsidRPr="00224AFF">
        <w:rPr>
          <w:noProof/>
          <w:szCs w:val="24"/>
        </w:rPr>
        <w:t>, 89–116. https://doi.org/10.2139/ssrn.186928</w:t>
      </w:r>
    </w:p>
    <w:p w14:paraId="746C09C9"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Afriliansyah, B., &amp; Bahrein T, S. (2019). Analisa Modal Sosial pada Kelompok Tani (Studi Pada Kelompok Tani di Kecamatan Bukit, Kabupaten Bener Meriah). </w:t>
      </w:r>
      <w:r w:rsidRPr="00224AFF">
        <w:rPr>
          <w:i/>
          <w:iCs/>
          <w:noProof/>
          <w:szCs w:val="24"/>
        </w:rPr>
        <w:t>Jurnal Ilmiah Mahasiswa FISIP Unsyiah</w:t>
      </w:r>
      <w:r w:rsidRPr="00224AFF">
        <w:rPr>
          <w:noProof/>
          <w:szCs w:val="24"/>
        </w:rPr>
        <w:t xml:space="preserve">, </w:t>
      </w:r>
      <w:r w:rsidRPr="00224AFF">
        <w:rPr>
          <w:i/>
          <w:iCs/>
          <w:noProof/>
          <w:szCs w:val="24"/>
        </w:rPr>
        <w:t>4</w:t>
      </w:r>
      <w:r w:rsidRPr="00224AFF">
        <w:rPr>
          <w:noProof/>
          <w:szCs w:val="24"/>
        </w:rPr>
        <w:t xml:space="preserve">(1). </w:t>
      </w:r>
      <w:r w:rsidRPr="00224AFF">
        <w:rPr>
          <w:noProof/>
          <w:szCs w:val="24"/>
        </w:rPr>
        <w:lastRenderedPageBreak/>
        <w:t>www.jim.unsyiah.ac.id/FISIP</w:t>
      </w:r>
    </w:p>
    <w:p w14:paraId="6FC04F2B"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Amalia, W. G. (2018). </w:t>
      </w:r>
      <w:r w:rsidRPr="00224AFF">
        <w:rPr>
          <w:i/>
          <w:iCs/>
          <w:noProof/>
          <w:szCs w:val="24"/>
        </w:rPr>
        <w:t>Analisis Faktor-Faktor Yang Mempengaruhi Cita Rasa Kopi Puntang di Desa Cimaung Kabupaten Bandung</w:t>
      </w:r>
      <w:r w:rsidRPr="00224AFF">
        <w:rPr>
          <w:noProof/>
          <w:szCs w:val="24"/>
        </w:rPr>
        <w:t>. www.repository.unpas.ac.id</w:t>
      </w:r>
    </w:p>
    <w:p w14:paraId="3FAA0BCC"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Aminingrum, V. A., &amp; Tridakusumah, A. C. (2022). Pengaruh Modal Sosial Terhadap Produktivitas Usahatani Kopi Di Lmdh Karamat Jaya Kecamatan Cisurupan Kabupaten Garut. </w:t>
      </w:r>
      <w:r w:rsidRPr="00224AFF">
        <w:rPr>
          <w:i/>
          <w:iCs/>
          <w:noProof/>
          <w:szCs w:val="24"/>
        </w:rPr>
        <w:t>Mimbar Agribisnis</w:t>
      </w:r>
      <w:r w:rsidRPr="00224AFF">
        <w:rPr>
          <w:noProof/>
          <w:szCs w:val="24"/>
        </w:rPr>
        <w:t xml:space="preserve">, </w:t>
      </w:r>
      <w:r w:rsidRPr="00224AFF">
        <w:rPr>
          <w:i/>
          <w:iCs/>
          <w:noProof/>
          <w:szCs w:val="24"/>
        </w:rPr>
        <w:t>8</w:t>
      </w:r>
      <w:r w:rsidRPr="00224AFF">
        <w:rPr>
          <w:noProof/>
          <w:szCs w:val="24"/>
        </w:rPr>
        <w:t>(1), 301–310.</w:t>
      </w:r>
    </w:p>
    <w:p w14:paraId="79936F97"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Ariyanto, K. B., &amp; Karim, A. U. (2019). Kajian Dampak Program Masyarakat Peduli Alam Puntang. </w:t>
      </w:r>
      <w:r w:rsidRPr="00224AFF">
        <w:rPr>
          <w:i/>
          <w:iCs/>
          <w:noProof/>
          <w:szCs w:val="24"/>
        </w:rPr>
        <w:t>Jurnal CARE</w:t>
      </w:r>
      <w:r w:rsidRPr="00224AFF">
        <w:rPr>
          <w:noProof/>
          <w:szCs w:val="24"/>
        </w:rPr>
        <w:t xml:space="preserve">, </w:t>
      </w:r>
      <w:r w:rsidRPr="00224AFF">
        <w:rPr>
          <w:i/>
          <w:iCs/>
          <w:noProof/>
          <w:szCs w:val="24"/>
        </w:rPr>
        <w:t>4</w:t>
      </w:r>
      <w:r w:rsidRPr="00224AFF">
        <w:rPr>
          <w:noProof/>
          <w:szCs w:val="24"/>
        </w:rPr>
        <w:t>(1), 23–35.</w:t>
      </w:r>
    </w:p>
    <w:p w14:paraId="282CF5EF"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Badan Pusat Statistik. (2021). </w:t>
      </w:r>
      <w:r w:rsidRPr="00224AFF">
        <w:rPr>
          <w:i/>
          <w:iCs/>
          <w:noProof/>
          <w:szCs w:val="24"/>
        </w:rPr>
        <w:t>Statistik Kopi Indonesia</w:t>
      </w:r>
      <w:r w:rsidRPr="00224AFF">
        <w:rPr>
          <w:noProof/>
          <w:szCs w:val="24"/>
        </w:rPr>
        <w:t>.</w:t>
      </w:r>
    </w:p>
    <w:p w14:paraId="5FE391E3"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Cahyono, B., &amp; Adhiatma, A. (2016). Peran Modal Sosial Dalam Peningkatan Kesejahteraan Masyarakat Petani Tembakau Di Kabupaten Wonosobo. </w:t>
      </w:r>
      <w:r w:rsidRPr="00224AFF">
        <w:rPr>
          <w:i/>
          <w:iCs/>
          <w:noProof/>
          <w:szCs w:val="24"/>
        </w:rPr>
        <w:t>Conference In Business, Accounting, And Management (CBAM)</w:t>
      </w:r>
      <w:r w:rsidRPr="00224AFF">
        <w:rPr>
          <w:noProof/>
          <w:szCs w:val="24"/>
        </w:rPr>
        <w:t xml:space="preserve">, </w:t>
      </w:r>
      <w:r w:rsidRPr="00224AFF">
        <w:rPr>
          <w:i/>
          <w:iCs/>
          <w:noProof/>
          <w:szCs w:val="24"/>
        </w:rPr>
        <w:t>1</w:t>
      </w:r>
      <w:r w:rsidRPr="00224AFF">
        <w:rPr>
          <w:noProof/>
          <w:szCs w:val="24"/>
        </w:rPr>
        <w:t>(1), 131–144.</w:t>
      </w:r>
    </w:p>
    <w:p w14:paraId="386096EB"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Candelo, E., Casalegno, C., Civera, C., &amp; Mosca, F. (2018). Turning farmers into business partners through value co-creation projects. Insights from the coffee supply chain. </w:t>
      </w:r>
      <w:r w:rsidRPr="00224AFF">
        <w:rPr>
          <w:i/>
          <w:iCs/>
          <w:noProof/>
          <w:szCs w:val="24"/>
        </w:rPr>
        <w:t>Sustainability (Switzerland)</w:t>
      </w:r>
      <w:r w:rsidRPr="00224AFF">
        <w:rPr>
          <w:noProof/>
          <w:szCs w:val="24"/>
        </w:rPr>
        <w:t xml:space="preserve">, </w:t>
      </w:r>
      <w:r w:rsidRPr="00224AFF">
        <w:rPr>
          <w:i/>
          <w:iCs/>
          <w:noProof/>
          <w:szCs w:val="24"/>
        </w:rPr>
        <w:t>10</w:t>
      </w:r>
      <w:r w:rsidRPr="00224AFF">
        <w:rPr>
          <w:noProof/>
          <w:szCs w:val="24"/>
        </w:rPr>
        <w:t>(4), 15–17. https://doi.org/10.3390/su10041018</w:t>
      </w:r>
    </w:p>
    <w:p w14:paraId="6C8A8CF6"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Cohen, D., &amp; Prusak, L. (2001). In Good Company: How Social Capital Makes Organizations Work. In </w:t>
      </w:r>
      <w:r w:rsidRPr="00224AFF">
        <w:rPr>
          <w:i/>
          <w:iCs/>
          <w:noProof/>
          <w:szCs w:val="24"/>
        </w:rPr>
        <w:t>Harvard Business Press</w:t>
      </w:r>
      <w:r w:rsidRPr="00224AFF">
        <w:rPr>
          <w:noProof/>
          <w:szCs w:val="24"/>
        </w:rPr>
        <w:t>.</w:t>
      </w:r>
    </w:p>
    <w:p w14:paraId="1A4EA02C"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Coleman, J. S. (1990). </w:t>
      </w:r>
      <w:r w:rsidRPr="00224AFF">
        <w:rPr>
          <w:i/>
          <w:iCs/>
          <w:noProof/>
          <w:szCs w:val="24"/>
        </w:rPr>
        <w:t>Foundations of social theory</w:t>
      </w:r>
      <w:r w:rsidRPr="00224AFF">
        <w:rPr>
          <w:noProof/>
          <w:szCs w:val="24"/>
        </w:rPr>
        <w:t>. Belknap Press.</w:t>
      </w:r>
    </w:p>
    <w:p w14:paraId="5563738D"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Cox, E. (1995). The 1995 Boyer lectures: A truly civil society. </w:t>
      </w:r>
      <w:r w:rsidRPr="00224AFF">
        <w:rPr>
          <w:i/>
          <w:iCs/>
          <w:noProof/>
          <w:szCs w:val="24"/>
        </w:rPr>
        <w:t>Melbourne: Australian Broadcasting Corporation</w:t>
      </w:r>
      <w:r w:rsidRPr="00224AFF">
        <w:rPr>
          <w:noProof/>
          <w:szCs w:val="24"/>
        </w:rPr>
        <w:t xml:space="preserve">, </w:t>
      </w:r>
      <w:r w:rsidRPr="00224AFF">
        <w:rPr>
          <w:i/>
          <w:iCs/>
          <w:noProof/>
          <w:szCs w:val="24"/>
        </w:rPr>
        <w:t>September</w:t>
      </w:r>
      <w:r w:rsidRPr="00224AFF">
        <w:rPr>
          <w:noProof/>
          <w:szCs w:val="24"/>
        </w:rPr>
        <w:t>.</w:t>
      </w:r>
    </w:p>
    <w:p w14:paraId="6354D192"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Creswell, J. W. (2013). </w:t>
      </w:r>
      <w:r w:rsidRPr="00224AFF">
        <w:rPr>
          <w:i/>
          <w:iCs/>
          <w:noProof/>
          <w:szCs w:val="24"/>
        </w:rPr>
        <w:t>Research Design: Qualitative, Quantitative, and Mixed Methods Approaches</w:t>
      </w:r>
      <w:r w:rsidRPr="00224AFF">
        <w:rPr>
          <w:noProof/>
          <w:szCs w:val="24"/>
        </w:rPr>
        <w:t>. Sage Publications, Inc.</w:t>
      </w:r>
    </w:p>
    <w:p w14:paraId="47F8B6B7"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Ekawati, S., &amp; Nurrochmat, D. R. (2014). Hubungan Modal Sosial dengan Pemanfaatan dan Kelestarian Hutan Lindung. </w:t>
      </w:r>
      <w:r w:rsidRPr="00224AFF">
        <w:rPr>
          <w:i/>
          <w:iCs/>
          <w:noProof/>
          <w:szCs w:val="24"/>
        </w:rPr>
        <w:t>Jurnal Analisis Kebijakan Kehutanan</w:t>
      </w:r>
      <w:r w:rsidRPr="00224AFF">
        <w:rPr>
          <w:noProof/>
          <w:szCs w:val="24"/>
        </w:rPr>
        <w:t xml:space="preserve">, </w:t>
      </w:r>
      <w:r w:rsidRPr="00224AFF">
        <w:rPr>
          <w:i/>
          <w:iCs/>
          <w:noProof/>
          <w:szCs w:val="24"/>
        </w:rPr>
        <w:t>11</w:t>
      </w:r>
      <w:r w:rsidRPr="00224AFF">
        <w:rPr>
          <w:noProof/>
          <w:szCs w:val="24"/>
        </w:rPr>
        <w:t>(1), 40–53.</w:t>
      </w:r>
    </w:p>
    <w:p w14:paraId="2B865ACE"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Fauzi, M. I., Cahya, C., &amp; Saleh, S. (2021). Tradisi </w:t>
      </w:r>
      <w:r w:rsidRPr="00224AFF">
        <w:rPr>
          <w:noProof/>
          <w:szCs w:val="24"/>
        </w:rPr>
        <w:lastRenderedPageBreak/>
        <w:t xml:space="preserve">Budidaya Kopi Organik Gunung Puntang Sebagai Bentuk Pengembangan Pariwisata Budaya Berbasis Kearifan Lokal Di Desa Campakamulya Kecamatan Cimaung Kabupaten Bandung. </w:t>
      </w:r>
      <w:r w:rsidRPr="00224AFF">
        <w:rPr>
          <w:i/>
          <w:iCs/>
          <w:noProof/>
          <w:szCs w:val="24"/>
        </w:rPr>
        <w:t>Jurnal Budaya Etnika</w:t>
      </w:r>
      <w:r w:rsidRPr="00224AFF">
        <w:rPr>
          <w:noProof/>
          <w:szCs w:val="24"/>
        </w:rPr>
        <w:t xml:space="preserve">, </w:t>
      </w:r>
      <w:r w:rsidRPr="00224AFF">
        <w:rPr>
          <w:i/>
          <w:iCs/>
          <w:noProof/>
          <w:szCs w:val="24"/>
        </w:rPr>
        <w:t>4</w:t>
      </w:r>
      <w:r w:rsidRPr="00224AFF">
        <w:rPr>
          <w:noProof/>
          <w:szCs w:val="24"/>
        </w:rPr>
        <w:t>(2). https://doi.org/10.26742/be.v4i2.1567</w:t>
      </w:r>
    </w:p>
    <w:p w14:paraId="5C565FE2"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Fukuyama, F. (1992). </w:t>
      </w:r>
      <w:r w:rsidRPr="00224AFF">
        <w:rPr>
          <w:i/>
          <w:iCs/>
          <w:noProof/>
          <w:szCs w:val="24"/>
        </w:rPr>
        <w:t>The End of History and the Last Man</w:t>
      </w:r>
      <w:r w:rsidRPr="00224AFF">
        <w:rPr>
          <w:noProof/>
          <w:szCs w:val="24"/>
        </w:rPr>
        <w:t>. Free Press.</w:t>
      </w:r>
    </w:p>
    <w:p w14:paraId="78A95324"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Fukuyama, F. (1995). </w:t>
      </w:r>
      <w:r w:rsidRPr="00224AFF">
        <w:rPr>
          <w:i/>
          <w:iCs/>
          <w:noProof/>
          <w:szCs w:val="24"/>
        </w:rPr>
        <w:t>Social Capital and the Global Economy | Foreign Affairs</w:t>
      </w:r>
      <w:r w:rsidRPr="00224AFF">
        <w:rPr>
          <w:noProof/>
          <w:szCs w:val="24"/>
        </w:rPr>
        <w:t>. https://www.foreignaffairs.com/articles/1995-09-01/social-capital-and-global-economy</w:t>
      </w:r>
    </w:p>
    <w:p w14:paraId="12E77774"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Graeub, B. E., Chappell, M. J., Wittman, H., Ledermann, S., Kerr, R. B., &amp; Gemmill-Herren, B. (2016). The State of Family Farms in the World. </w:t>
      </w:r>
      <w:r w:rsidRPr="00224AFF">
        <w:rPr>
          <w:i/>
          <w:iCs/>
          <w:noProof/>
          <w:szCs w:val="24"/>
        </w:rPr>
        <w:t>World Development</w:t>
      </w:r>
      <w:r w:rsidRPr="00224AFF">
        <w:rPr>
          <w:noProof/>
          <w:szCs w:val="24"/>
        </w:rPr>
        <w:t xml:space="preserve">, </w:t>
      </w:r>
      <w:r w:rsidRPr="00224AFF">
        <w:rPr>
          <w:i/>
          <w:iCs/>
          <w:noProof/>
          <w:szCs w:val="24"/>
        </w:rPr>
        <w:t>87</w:t>
      </w:r>
      <w:r w:rsidRPr="00224AFF">
        <w:rPr>
          <w:noProof/>
          <w:szCs w:val="24"/>
        </w:rPr>
        <w:t>, 1–15. https://doi.org/10.1016/j.worlddev.2015.05.012</w:t>
      </w:r>
    </w:p>
    <w:p w14:paraId="54DE5BDB"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Hasbullah, J. (2006). </w:t>
      </w:r>
      <w:r w:rsidRPr="00224AFF">
        <w:rPr>
          <w:i/>
          <w:iCs/>
          <w:noProof/>
          <w:szCs w:val="24"/>
        </w:rPr>
        <w:t>Sosial Kapital: Menuju Keunggulan Budaya Manusia Indonesia</w:t>
      </w:r>
      <w:r w:rsidRPr="00224AFF">
        <w:rPr>
          <w:noProof/>
          <w:szCs w:val="24"/>
        </w:rPr>
        <w:t>. MR-United Press.</w:t>
      </w:r>
    </w:p>
    <w:p w14:paraId="7176BBAB"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Ishihara, H., &amp; Pascual, U. (2009). Social capital in community level environmental governance: A critique. </w:t>
      </w:r>
      <w:r w:rsidRPr="00224AFF">
        <w:rPr>
          <w:i/>
          <w:iCs/>
          <w:noProof/>
          <w:szCs w:val="24"/>
        </w:rPr>
        <w:t>Ecological Economics</w:t>
      </w:r>
      <w:r w:rsidRPr="00224AFF">
        <w:rPr>
          <w:noProof/>
          <w:szCs w:val="24"/>
        </w:rPr>
        <w:t xml:space="preserve">, </w:t>
      </w:r>
      <w:r w:rsidRPr="00224AFF">
        <w:rPr>
          <w:i/>
          <w:iCs/>
          <w:noProof/>
          <w:szCs w:val="24"/>
        </w:rPr>
        <w:t>68</w:t>
      </w:r>
      <w:r w:rsidRPr="00224AFF">
        <w:rPr>
          <w:noProof/>
          <w:szCs w:val="24"/>
        </w:rPr>
        <w:t>(5), 1549–1562. https://doi.org/10.1016/j.ecolecon.2008.11.003</w:t>
      </w:r>
    </w:p>
    <w:p w14:paraId="730A8A86"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Juniasih, I. A. K., Widnyana, D. I. W., Ambarawati, I. G. A. A., &amp; Darmawan, D. P. (2019). The Effects of Social Capital on Performance of Coffee-Based Agribusiness Smes in Tabanan Regency, Bali Province, Indonesia. </w:t>
      </w:r>
      <w:r w:rsidRPr="00224AFF">
        <w:rPr>
          <w:i/>
          <w:iCs/>
          <w:noProof/>
          <w:szCs w:val="24"/>
        </w:rPr>
        <w:t>The International Journal of Social Sciences and Humanities Invention</w:t>
      </w:r>
      <w:r w:rsidRPr="00224AFF">
        <w:rPr>
          <w:noProof/>
          <w:szCs w:val="24"/>
        </w:rPr>
        <w:t xml:space="preserve">, </w:t>
      </w:r>
      <w:r w:rsidRPr="00224AFF">
        <w:rPr>
          <w:i/>
          <w:iCs/>
          <w:noProof/>
          <w:szCs w:val="24"/>
        </w:rPr>
        <w:t>6</w:t>
      </w:r>
      <w:r w:rsidRPr="00224AFF">
        <w:rPr>
          <w:noProof/>
          <w:szCs w:val="24"/>
        </w:rPr>
        <w:t>(6), 5513–5520. https://doi.org/10.18535/ijsshi/v6i6.05</w:t>
      </w:r>
    </w:p>
    <w:p w14:paraId="76713D2C"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Kawulur, S. K., L. S., B. O., &amp; Loho, A. E. (2017). Modal Sosial Kelompok Tani “Citawaya” Di Desa Talikuran I, Kecamatan Sonder, Kabupaten Minahasa. </w:t>
      </w:r>
      <w:r w:rsidRPr="00224AFF">
        <w:rPr>
          <w:i/>
          <w:iCs/>
          <w:noProof/>
          <w:szCs w:val="24"/>
        </w:rPr>
        <w:t>Agri-Sosioekonomi</w:t>
      </w:r>
      <w:r w:rsidRPr="00224AFF">
        <w:rPr>
          <w:noProof/>
          <w:szCs w:val="24"/>
        </w:rPr>
        <w:t xml:space="preserve">, </w:t>
      </w:r>
      <w:r w:rsidRPr="00224AFF">
        <w:rPr>
          <w:i/>
          <w:iCs/>
          <w:noProof/>
          <w:szCs w:val="24"/>
        </w:rPr>
        <w:t>13</w:t>
      </w:r>
      <w:r w:rsidRPr="00224AFF">
        <w:rPr>
          <w:noProof/>
          <w:szCs w:val="24"/>
        </w:rPr>
        <w:t>(3), 31. https://doi.org/10.35791/agrsosek.13.3.2017.17942</w:t>
      </w:r>
    </w:p>
    <w:p w14:paraId="7144C2FB"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Kementerian Perdagangan. (2021). </w:t>
      </w:r>
      <w:r w:rsidRPr="00224AFF">
        <w:rPr>
          <w:i/>
          <w:iCs/>
          <w:noProof/>
          <w:szCs w:val="24"/>
        </w:rPr>
        <w:t>Monthly Trade Figures Indonesia</w:t>
      </w:r>
      <w:r w:rsidRPr="00224AFF">
        <w:rPr>
          <w:noProof/>
          <w:szCs w:val="24"/>
        </w:rPr>
        <w:t>.</w:t>
      </w:r>
    </w:p>
    <w:p w14:paraId="75F91D14"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Komisi Pengawas Persaingan Usaha. (2020). Penelitian Pelaku Usaha dan Struktur Pasar Pada Komoditas Kopi. </w:t>
      </w:r>
      <w:r w:rsidRPr="00224AFF">
        <w:rPr>
          <w:i/>
          <w:iCs/>
          <w:noProof/>
          <w:szCs w:val="24"/>
        </w:rPr>
        <w:t>Jurnal Komisi Pengawas Persaingan Usaha</w:t>
      </w:r>
      <w:r w:rsidRPr="00224AFF">
        <w:rPr>
          <w:noProof/>
          <w:szCs w:val="24"/>
        </w:rPr>
        <w:t xml:space="preserve">, </w:t>
      </w:r>
      <w:r w:rsidRPr="00224AFF">
        <w:rPr>
          <w:i/>
          <w:iCs/>
          <w:noProof/>
          <w:szCs w:val="24"/>
        </w:rPr>
        <w:t>10</w:t>
      </w:r>
      <w:r w:rsidRPr="00224AFF">
        <w:rPr>
          <w:noProof/>
          <w:szCs w:val="24"/>
        </w:rPr>
        <w:t>(02), 1–12.</w:t>
      </w:r>
    </w:p>
    <w:p w14:paraId="70DD78E1" w14:textId="77777777" w:rsidR="00224AFF" w:rsidRPr="00224AFF" w:rsidRDefault="00224AFF" w:rsidP="000E629A">
      <w:pPr>
        <w:adjustRightInd w:val="0"/>
        <w:spacing w:before="140"/>
        <w:ind w:left="480" w:hanging="480"/>
        <w:jc w:val="both"/>
        <w:rPr>
          <w:noProof/>
          <w:szCs w:val="24"/>
        </w:rPr>
      </w:pPr>
      <w:r w:rsidRPr="00224AFF">
        <w:rPr>
          <w:noProof/>
          <w:szCs w:val="24"/>
        </w:rPr>
        <w:lastRenderedPageBreak/>
        <w:t xml:space="preserve">Krippendorff, K. (2004). Content Analysis: An Introduction to Its Methodology. In </w:t>
      </w:r>
      <w:r w:rsidRPr="00224AFF">
        <w:rPr>
          <w:i/>
          <w:iCs/>
          <w:noProof/>
          <w:szCs w:val="24"/>
        </w:rPr>
        <w:t>Physical Review B</w:t>
      </w:r>
      <w:r w:rsidRPr="00224AFF">
        <w:rPr>
          <w:noProof/>
          <w:szCs w:val="24"/>
        </w:rPr>
        <w:t xml:space="preserve"> (2nd Editio, Vol. 31, Issue 6). Sage Publications, Inc.</w:t>
      </w:r>
    </w:p>
    <w:p w14:paraId="7B73503D"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Lawang, R. M. Z. (2000). </w:t>
      </w:r>
      <w:r w:rsidRPr="00224AFF">
        <w:rPr>
          <w:i/>
          <w:iCs/>
          <w:noProof/>
          <w:szCs w:val="24"/>
        </w:rPr>
        <w:t>Kapital Sosial dalam perspektif Sosiologik (Suatu Pengantar)</w:t>
      </w:r>
      <w:r w:rsidRPr="00224AFF">
        <w:rPr>
          <w:noProof/>
          <w:szCs w:val="24"/>
        </w:rPr>
        <w:t>. FISIP UI Press.</w:t>
      </w:r>
    </w:p>
    <w:p w14:paraId="11DA21C9"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Lehtonen, M. (2004). The environmental-social interface of sustainable development: Capabilities, social capital, institutions. </w:t>
      </w:r>
      <w:r w:rsidRPr="00224AFF">
        <w:rPr>
          <w:i/>
          <w:iCs/>
          <w:noProof/>
          <w:szCs w:val="24"/>
        </w:rPr>
        <w:t>Ecological Economics</w:t>
      </w:r>
      <w:r w:rsidRPr="00224AFF">
        <w:rPr>
          <w:noProof/>
          <w:szCs w:val="24"/>
        </w:rPr>
        <w:t xml:space="preserve">, </w:t>
      </w:r>
      <w:r w:rsidRPr="00224AFF">
        <w:rPr>
          <w:i/>
          <w:iCs/>
          <w:noProof/>
          <w:szCs w:val="24"/>
        </w:rPr>
        <w:t>49</w:t>
      </w:r>
      <w:r w:rsidRPr="00224AFF">
        <w:rPr>
          <w:noProof/>
          <w:szCs w:val="24"/>
        </w:rPr>
        <w:t>(2), 199–214. https://doi.org/10.1016/j.ecolecon.2004.03.019</w:t>
      </w:r>
    </w:p>
    <w:p w14:paraId="784EC59A"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Mursid, S., Suharno, S., &amp; Priatna, W. B. (2018). The Effect of Social Media on the Innovation Performance of the Small-Middle Scaled Enterprises of Agribusiness in Bogor Regency. </w:t>
      </w:r>
      <w:r w:rsidRPr="00224AFF">
        <w:rPr>
          <w:i/>
          <w:iCs/>
          <w:noProof/>
          <w:szCs w:val="24"/>
        </w:rPr>
        <w:t>Indonesian Journal of Business and Entrepreneurship</w:t>
      </w:r>
      <w:r w:rsidRPr="00224AFF">
        <w:rPr>
          <w:noProof/>
          <w:szCs w:val="24"/>
        </w:rPr>
        <w:t xml:space="preserve">, </w:t>
      </w:r>
      <w:r w:rsidRPr="00224AFF">
        <w:rPr>
          <w:i/>
          <w:iCs/>
          <w:noProof/>
          <w:szCs w:val="24"/>
        </w:rPr>
        <w:t>4</w:t>
      </w:r>
      <w:r w:rsidRPr="00224AFF">
        <w:rPr>
          <w:noProof/>
          <w:szCs w:val="24"/>
        </w:rPr>
        <w:t>(1), 22–36. https://doi.org/10.17358/ijbe.4.1.22</w:t>
      </w:r>
    </w:p>
    <w:p w14:paraId="00FF9DE2"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Onyx, J., &amp; Bullen, P. (2000). Measuring Social Capital in Five Communities. </w:t>
      </w:r>
      <w:r w:rsidRPr="00224AFF">
        <w:rPr>
          <w:i/>
          <w:iCs/>
          <w:noProof/>
          <w:szCs w:val="24"/>
        </w:rPr>
        <w:t>Journal of Applied Behavioral Science</w:t>
      </w:r>
      <w:r w:rsidRPr="00224AFF">
        <w:rPr>
          <w:noProof/>
          <w:szCs w:val="24"/>
        </w:rPr>
        <w:t xml:space="preserve">, </w:t>
      </w:r>
      <w:r w:rsidRPr="00224AFF">
        <w:rPr>
          <w:i/>
          <w:iCs/>
          <w:noProof/>
          <w:szCs w:val="24"/>
        </w:rPr>
        <w:t>36</w:t>
      </w:r>
      <w:r w:rsidRPr="00224AFF">
        <w:rPr>
          <w:noProof/>
          <w:szCs w:val="24"/>
        </w:rPr>
        <w:t>(1), 23–42. https://doi.org/doi:10.1177/0021886300361002</w:t>
      </w:r>
    </w:p>
    <w:p w14:paraId="6958A12B"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Pretty, J., &amp; Ward, H. (2001). Social Capital and The Environment. </w:t>
      </w:r>
      <w:r w:rsidRPr="00224AFF">
        <w:rPr>
          <w:i/>
          <w:iCs/>
          <w:noProof/>
          <w:szCs w:val="24"/>
        </w:rPr>
        <w:t>World Development</w:t>
      </w:r>
      <w:r w:rsidRPr="00224AFF">
        <w:rPr>
          <w:noProof/>
          <w:szCs w:val="24"/>
        </w:rPr>
        <w:t xml:space="preserve">, </w:t>
      </w:r>
      <w:r w:rsidRPr="00224AFF">
        <w:rPr>
          <w:i/>
          <w:iCs/>
          <w:noProof/>
          <w:szCs w:val="24"/>
        </w:rPr>
        <w:t>29</w:t>
      </w:r>
      <w:r w:rsidRPr="00224AFF">
        <w:rPr>
          <w:noProof/>
          <w:szCs w:val="24"/>
        </w:rPr>
        <w:t>(2), 209–227.</w:t>
      </w:r>
    </w:p>
    <w:p w14:paraId="082BE610"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Pusat Penelitian dan Pengembangan Perkebunan. (2010). </w:t>
      </w:r>
      <w:r w:rsidRPr="00224AFF">
        <w:rPr>
          <w:i/>
          <w:iCs/>
          <w:noProof/>
          <w:szCs w:val="24"/>
        </w:rPr>
        <w:t>Budidaya dan Pasca Panen Kopi</w:t>
      </w:r>
      <w:r w:rsidRPr="00224AFF">
        <w:rPr>
          <w:noProof/>
          <w:szCs w:val="24"/>
        </w:rPr>
        <w:t xml:space="preserve"> (1st ed.). Eska Media.</w:t>
      </w:r>
    </w:p>
    <w:p w14:paraId="1725A0EC"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Puspita, Y. (2020). Modal Sosial Dan Kesejahteraan Kelompok Tani Tebu. </w:t>
      </w:r>
      <w:r w:rsidRPr="00224AFF">
        <w:rPr>
          <w:i/>
          <w:iCs/>
          <w:noProof/>
          <w:szCs w:val="24"/>
        </w:rPr>
        <w:t>Media Trend</w:t>
      </w:r>
      <w:r w:rsidRPr="00224AFF">
        <w:rPr>
          <w:noProof/>
          <w:szCs w:val="24"/>
        </w:rPr>
        <w:t xml:space="preserve">, </w:t>
      </w:r>
      <w:r w:rsidRPr="00224AFF">
        <w:rPr>
          <w:i/>
          <w:iCs/>
          <w:noProof/>
          <w:szCs w:val="24"/>
        </w:rPr>
        <w:t>15</w:t>
      </w:r>
      <w:r w:rsidRPr="00224AFF">
        <w:rPr>
          <w:noProof/>
          <w:szCs w:val="24"/>
        </w:rPr>
        <w:t>(1), 29–40. https://doi.org/10.21107/mediatrend.v15i1.5774</w:t>
      </w:r>
    </w:p>
    <w:p w14:paraId="199B3E8D"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Putnam, R. D. (1993). </w:t>
      </w:r>
      <w:r w:rsidRPr="00224AFF">
        <w:rPr>
          <w:i/>
          <w:iCs/>
          <w:noProof/>
          <w:szCs w:val="24"/>
        </w:rPr>
        <w:t>The Prosperous Community: Social Capital and Public Life</w:t>
      </w:r>
      <w:r w:rsidRPr="00224AFF">
        <w:rPr>
          <w:noProof/>
          <w:szCs w:val="24"/>
        </w:rPr>
        <w:t xml:space="preserve"> (13th ed.). The American Prospect.</w:t>
      </w:r>
    </w:p>
    <w:p w14:paraId="73BB5F44"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Rahardjo, P. (2012). </w:t>
      </w:r>
      <w:r w:rsidRPr="00224AFF">
        <w:rPr>
          <w:i/>
          <w:iCs/>
          <w:noProof/>
          <w:szCs w:val="24"/>
        </w:rPr>
        <w:t>Kopi: Panduan Budi Daya dan pengolahan Kopi Arabika dan Robusta</w:t>
      </w:r>
      <w:r w:rsidRPr="00224AFF">
        <w:rPr>
          <w:noProof/>
          <w:szCs w:val="24"/>
        </w:rPr>
        <w:t>. Penerbar Swadaya.</w:t>
      </w:r>
    </w:p>
    <w:p w14:paraId="7642AECF"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Samuel, G. M., Mukulu, E., &amp; Odhiambo, R. (2019). Influence of Access to Entrepreneurial Finance and Performance of Coffee </w:t>
      </w:r>
      <w:r w:rsidRPr="00224AFF">
        <w:rPr>
          <w:noProof/>
          <w:szCs w:val="24"/>
        </w:rPr>
        <w:lastRenderedPageBreak/>
        <w:t xml:space="preserve">Smallholders ’ Micro and Small Agribusinesses in Murang ’ a County , Kenya. </w:t>
      </w:r>
      <w:r w:rsidRPr="00224AFF">
        <w:rPr>
          <w:i/>
          <w:iCs/>
          <w:noProof/>
          <w:szCs w:val="24"/>
        </w:rPr>
        <w:t>Journal of Entrepreneurship &amp; Project Management</w:t>
      </w:r>
      <w:r w:rsidRPr="00224AFF">
        <w:rPr>
          <w:noProof/>
          <w:szCs w:val="24"/>
        </w:rPr>
        <w:t xml:space="preserve">, </w:t>
      </w:r>
      <w:r w:rsidRPr="00224AFF">
        <w:rPr>
          <w:i/>
          <w:iCs/>
          <w:noProof/>
          <w:szCs w:val="24"/>
        </w:rPr>
        <w:t>3</w:t>
      </w:r>
      <w:r w:rsidRPr="00224AFF">
        <w:rPr>
          <w:noProof/>
          <w:szCs w:val="24"/>
        </w:rPr>
        <w:t>(2), 17–34.</w:t>
      </w:r>
    </w:p>
    <w:p w14:paraId="773925D2"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Serageldin, I., &amp; Dasgupta, P. (2001). </w:t>
      </w:r>
      <w:r w:rsidRPr="00224AFF">
        <w:rPr>
          <w:i/>
          <w:iCs/>
          <w:noProof/>
          <w:szCs w:val="24"/>
        </w:rPr>
        <w:t>Social capital: a multifaceted perspective</w:t>
      </w:r>
      <w:r w:rsidRPr="00224AFF">
        <w:rPr>
          <w:noProof/>
          <w:szCs w:val="24"/>
        </w:rPr>
        <w:t>. World Bank Publications.</w:t>
      </w:r>
    </w:p>
    <w:p w14:paraId="666CD569"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Su, F., Song, N., Shang, H., Wang, J., &amp; Xue, B. (2021). Effects of social capital, risk perception and awareness on environmental protection behavior. </w:t>
      </w:r>
      <w:r w:rsidRPr="00224AFF">
        <w:rPr>
          <w:i/>
          <w:iCs/>
          <w:noProof/>
          <w:szCs w:val="24"/>
        </w:rPr>
        <w:t>Ecosystem Health and Sustainability</w:t>
      </w:r>
      <w:r w:rsidRPr="00224AFF">
        <w:rPr>
          <w:noProof/>
          <w:szCs w:val="24"/>
        </w:rPr>
        <w:t xml:space="preserve">, </w:t>
      </w:r>
      <w:r w:rsidRPr="00224AFF">
        <w:rPr>
          <w:i/>
          <w:iCs/>
          <w:noProof/>
          <w:szCs w:val="24"/>
        </w:rPr>
        <w:t>7</w:t>
      </w:r>
      <w:r w:rsidRPr="00224AFF">
        <w:rPr>
          <w:noProof/>
          <w:szCs w:val="24"/>
        </w:rPr>
        <w:t>(1). https://doi.org/10.1080/20964129.2021.1942996</w:t>
      </w:r>
    </w:p>
    <w:p w14:paraId="7843FB2D"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Subangkit, A., Yanti, D. F., Kusnadi, L. M., &amp; Sonuari, M. I. (2020). Modal Sosial Dalam Pengembangan Urban Farming Di Kampung Hidroponik Kelurahan Pengadegan, Jakarta Selatan. </w:t>
      </w:r>
      <w:r w:rsidRPr="00224AFF">
        <w:rPr>
          <w:i/>
          <w:iCs/>
          <w:noProof/>
          <w:szCs w:val="24"/>
        </w:rPr>
        <w:t>EMPATI: Jurnal Ilmu Kesejahteraan Sosial</w:t>
      </w:r>
      <w:r w:rsidRPr="00224AFF">
        <w:rPr>
          <w:noProof/>
          <w:szCs w:val="24"/>
        </w:rPr>
        <w:t xml:space="preserve">, </w:t>
      </w:r>
      <w:r w:rsidRPr="00224AFF">
        <w:rPr>
          <w:i/>
          <w:iCs/>
          <w:noProof/>
          <w:szCs w:val="24"/>
        </w:rPr>
        <w:t>8</w:t>
      </w:r>
      <w:r w:rsidRPr="00224AFF">
        <w:rPr>
          <w:noProof/>
          <w:szCs w:val="24"/>
        </w:rPr>
        <w:t>(2), 154–160. https://doi.org/10.15408/empati.v8i2.14691</w:t>
      </w:r>
    </w:p>
    <w:p w14:paraId="6307EBFA"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Wahyudi, E., Martini, R., &amp; Suswatiningsih, T. E. (2018). Perkembangan Perkebunan Kopi di Indonesia. </w:t>
      </w:r>
      <w:r w:rsidRPr="00224AFF">
        <w:rPr>
          <w:i/>
          <w:iCs/>
          <w:noProof/>
          <w:szCs w:val="24"/>
        </w:rPr>
        <w:t>Jurnal Masepi</w:t>
      </w:r>
      <w:r w:rsidRPr="00224AFF">
        <w:rPr>
          <w:noProof/>
          <w:szCs w:val="24"/>
        </w:rPr>
        <w:t xml:space="preserve">, </w:t>
      </w:r>
      <w:r w:rsidRPr="00224AFF">
        <w:rPr>
          <w:i/>
          <w:iCs/>
          <w:noProof/>
          <w:szCs w:val="24"/>
        </w:rPr>
        <w:t>3</w:t>
      </w:r>
      <w:r w:rsidRPr="00224AFF">
        <w:rPr>
          <w:noProof/>
          <w:szCs w:val="24"/>
        </w:rPr>
        <w:t>(1).</w:t>
      </w:r>
    </w:p>
    <w:p w14:paraId="41F4AEC3"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Warsim, Titirloloby, P., &amp; Ambarita, E. (2021). Loyalitas Petani Tebu Terhadap Keberlanjutan Usaha Tani Tebu di Cirebon. </w:t>
      </w:r>
      <w:r w:rsidRPr="00224AFF">
        <w:rPr>
          <w:i/>
          <w:iCs/>
          <w:noProof/>
          <w:szCs w:val="24"/>
        </w:rPr>
        <w:t>Paradigma Agribisnis</w:t>
      </w:r>
      <w:r w:rsidRPr="00224AFF">
        <w:rPr>
          <w:noProof/>
          <w:szCs w:val="24"/>
        </w:rPr>
        <w:t xml:space="preserve">, </w:t>
      </w:r>
      <w:r w:rsidRPr="00224AFF">
        <w:rPr>
          <w:i/>
          <w:iCs/>
          <w:noProof/>
          <w:szCs w:val="24"/>
        </w:rPr>
        <w:t>4</w:t>
      </w:r>
      <w:r w:rsidRPr="00224AFF">
        <w:rPr>
          <w:noProof/>
          <w:szCs w:val="24"/>
        </w:rPr>
        <w:t>(September), 1–10.</w:t>
      </w:r>
    </w:p>
    <w:p w14:paraId="62E1399E"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Watson, K., &amp; Achinelli, M. L. (2008). Context and contingency: The coffee crisis for conventional small-scale coffee farmers in Brazil. </w:t>
      </w:r>
      <w:r w:rsidRPr="00224AFF">
        <w:rPr>
          <w:i/>
          <w:iCs/>
          <w:noProof/>
          <w:szCs w:val="24"/>
        </w:rPr>
        <w:t>Geographical Journal</w:t>
      </w:r>
      <w:r w:rsidRPr="00224AFF">
        <w:rPr>
          <w:noProof/>
          <w:szCs w:val="24"/>
        </w:rPr>
        <w:t xml:space="preserve">, </w:t>
      </w:r>
      <w:r w:rsidRPr="00224AFF">
        <w:rPr>
          <w:i/>
          <w:iCs/>
          <w:noProof/>
          <w:szCs w:val="24"/>
        </w:rPr>
        <w:t>174</w:t>
      </w:r>
      <w:r w:rsidRPr="00224AFF">
        <w:rPr>
          <w:noProof/>
          <w:szCs w:val="24"/>
        </w:rPr>
        <w:t>(3), 223–234. https://doi.org/10.1111/j.1475-4959.2008.00277.x</w:t>
      </w:r>
    </w:p>
    <w:p w14:paraId="756C46E0"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Weber, R. P. (1990). Basic content analysis: Second edition. In </w:t>
      </w:r>
      <w:r w:rsidRPr="00224AFF">
        <w:rPr>
          <w:i/>
          <w:iCs/>
          <w:noProof/>
          <w:szCs w:val="24"/>
        </w:rPr>
        <w:t>Sage Publications</w:t>
      </w:r>
      <w:r w:rsidRPr="00224AFF">
        <w:rPr>
          <w:noProof/>
          <w:szCs w:val="24"/>
        </w:rPr>
        <w:t>.</w:t>
      </w:r>
    </w:p>
    <w:p w14:paraId="55E7EF77"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Woolcock, M., &amp; Sweetser, A. T. (2002). Social Capital: The Bonds that Connect. </w:t>
      </w:r>
      <w:r w:rsidRPr="00224AFF">
        <w:rPr>
          <w:i/>
          <w:iCs/>
          <w:noProof/>
          <w:szCs w:val="24"/>
        </w:rPr>
        <w:t>ADB Review</w:t>
      </w:r>
      <w:r w:rsidRPr="00224AFF">
        <w:rPr>
          <w:noProof/>
          <w:szCs w:val="24"/>
        </w:rPr>
        <w:t xml:space="preserve">, </w:t>
      </w:r>
      <w:r w:rsidRPr="00224AFF">
        <w:rPr>
          <w:i/>
          <w:iCs/>
          <w:noProof/>
          <w:szCs w:val="24"/>
        </w:rPr>
        <w:t>34</w:t>
      </w:r>
      <w:r w:rsidRPr="00224AFF">
        <w:rPr>
          <w:noProof/>
          <w:szCs w:val="24"/>
        </w:rPr>
        <w:t>(2), 26–27.</w:t>
      </w:r>
    </w:p>
    <w:p w14:paraId="3DDA9E3E" w14:textId="77777777" w:rsidR="00224AFF" w:rsidRPr="00224AFF" w:rsidRDefault="00224AFF" w:rsidP="000E629A">
      <w:pPr>
        <w:adjustRightInd w:val="0"/>
        <w:spacing w:before="140"/>
        <w:ind w:left="480" w:hanging="480"/>
        <w:jc w:val="both"/>
        <w:rPr>
          <w:noProof/>
          <w:szCs w:val="24"/>
        </w:rPr>
      </w:pPr>
      <w:r w:rsidRPr="00224AFF">
        <w:rPr>
          <w:noProof/>
          <w:szCs w:val="24"/>
        </w:rPr>
        <w:t xml:space="preserve">www.puntang.coffee. (2021a). </w:t>
      </w:r>
      <w:r w:rsidRPr="00224AFF">
        <w:rPr>
          <w:i/>
          <w:iCs/>
          <w:noProof/>
          <w:szCs w:val="24"/>
        </w:rPr>
        <w:t>Kopi Gunung Puntang dari Jawa Barat Juarai Kontes SCAA di Atlanta, Amerika Serikat - Puntang Coffee</w:t>
      </w:r>
      <w:r w:rsidRPr="00224AFF">
        <w:rPr>
          <w:noProof/>
          <w:szCs w:val="24"/>
        </w:rPr>
        <w:t>. https://www.puntang.coffee/kopi-gunung-puntang-dari-jawa-barat-juarai-kontes-scaa-di-atlanta-amerika-serikat/</w:t>
      </w:r>
    </w:p>
    <w:p w14:paraId="06F58D97" w14:textId="77777777" w:rsidR="00224AFF" w:rsidRPr="00224AFF" w:rsidRDefault="00224AFF" w:rsidP="000E629A">
      <w:pPr>
        <w:adjustRightInd w:val="0"/>
        <w:spacing w:before="140"/>
        <w:ind w:left="480" w:hanging="480"/>
        <w:jc w:val="both"/>
        <w:rPr>
          <w:noProof/>
          <w:szCs w:val="24"/>
        </w:rPr>
      </w:pPr>
      <w:r w:rsidRPr="00224AFF">
        <w:rPr>
          <w:noProof/>
          <w:szCs w:val="24"/>
        </w:rPr>
        <w:lastRenderedPageBreak/>
        <w:t xml:space="preserve">www.puntang.coffee. (2021b). </w:t>
      </w:r>
      <w:r w:rsidRPr="00224AFF">
        <w:rPr>
          <w:i/>
          <w:iCs/>
          <w:noProof/>
          <w:szCs w:val="24"/>
        </w:rPr>
        <w:t>Tentang Kami - Puntang Coffee</w:t>
      </w:r>
      <w:r w:rsidRPr="00224AFF">
        <w:rPr>
          <w:noProof/>
          <w:szCs w:val="24"/>
        </w:rPr>
        <w:t>. https://www.puntang.coffee/about/</w:t>
      </w:r>
    </w:p>
    <w:p w14:paraId="15457DE6" w14:textId="77777777" w:rsidR="00224AFF" w:rsidRPr="00224AFF" w:rsidRDefault="00224AFF" w:rsidP="000E629A">
      <w:pPr>
        <w:adjustRightInd w:val="0"/>
        <w:spacing w:before="140"/>
        <w:ind w:left="480" w:hanging="480"/>
        <w:jc w:val="both"/>
        <w:rPr>
          <w:noProof/>
        </w:rPr>
      </w:pPr>
      <w:r w:rsidRPr="00224AFF">
        <w:rPr>
          <w:noProof/>
          <w:szCs w:val="24"/>
        </w:rPr>
        <w:t xml:space="preserve">Yildirim, J., Alpaslan, B., &amp; Eker, E. E. (2021). The role of social capital in environmental protection efforts: evidence from Turkey. </w:t>
      </w:r>
      <w:r w:rsidRPr="00224AFF">
        <w:rPr>
          <w:i/>
          <w:iCs/>
          <w:noProof/>
          <w:szCs w:val="24"/>
        </w:rPr>
        <w:t>Journal of Applied Statistics</w:t>
      </w:r>
      <w:r w:rsidRPr="00224AFF">
        <w:rPr>
          <w:noProof/>
          <w:szCs w:val="24"/>
        </w:rPr>
        <w:t xml:space="preserve">, </w:t>
      </w:r>
      <w:r w:rsidRPr="00224AFF">
        <w:rPr>
          <w:i/>
          <w:iCs/>
          <w:noProof/>
          <w:szCs w:val="24"/>
        </w:rPr>
        <w:t>48</w:t>
      </w:r>
      <w:r w:rsidRPr="00224AFF">
        <w:rPr>
          <w:noProof/>
          <w:szCs w:val="24"/>
        </w:rPr>
        <w:t>(13–15), 2626–2642. https://doi.org/10.1080/02664763.2020.1843609</w:t>
      </w:r>
    </w:p>
    <w:p w14:paraId="25FBA232" w14:textId="77777777" w:rsidR="008803C3" w:rsidRPr="008803C3" w:rsidRDefault="00DD6BC8" w:rsidP="000E629A">
      <w:pPr>
        <w:tabs>
          <w:tab w:val="left" w:pos="941"/>
        </w:tabs>
        <w:spacing w:before="132" w:line="276" w:lineRule="auto"/>
        <w:jc w:val="both"/>
        <w:rPr>
          <w:b/>
          <w:color w:val="111111"/>
          <w:sz w:val="24"/>
          <w:szCs w:val="24"/>
          <w:lang w:val="en-US"/>
        </w:rPr>
      </w:pPr>
      <w:r>
        <w:rPr>
          <w:b/>
          <w:color w:val="111111"/>
          <w:sz w:val="24"/>
          <w:szCs w:val="24"/>
          <w:lang w:val="en-US"/>
        </w:rPr>
        <w:fldChar w:fldCharType="end"/>
      </w:r>
    </w:p>
    <w:sectPr w:rsidR="008803C3" w:rsidRPr="008803C3" w:rsidSect="00CF1FAA">
      <w:pgSz w:w="12240" w:h="15840"/>
      <w:pgMar w:top="1340" w:right="1300" w:bottom="1480" w:left="1220" w:header="720" w:footer="1288" w:gutter="0"/>
      <w:cols w:num="2" w:space="720" w:equalWidth="0">
        <w:col w:w="4583" w:space="459"/>
        <w:col w:w="4678"/>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5770A" w14:textId="77777777" w:rsidR="004428E8" w:rsidRDefault="004428E8">
      <w:r>
        <w:separator/>
      </w:r>
    </w:p>
  </w:endnote>
  <w:endnote w:type="continuationSeparator" w:id="0">
    <w:p w14:paraId="2F9AA705" w14:textId="77777777" w:rsidR="004428E8" w:rsidRDefault="0044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139AF" w14:textId="77777777" w:rsidR="00CB67CE" w:rsidRDefault="004428E8">
    <w:pPr>
      <w:pStyle w:val="BodyText"/>
      <w:spacing w:line="14" w:lineRule="auto"/>
      <w:jc w:val="left"/>
      <w:rPr>
        <w:sz w:val="20"/>
      </w:rPr>
    </w:pPr>
    <w:r>
      <w:pict w14:anchorId="6FD79B43">
        <v:shapetype id="_x0000_t202" coordsize="21600,21600" o:spt="202" path="m,l,21600r21600,l21600,xe">
          <v:stroke joinstyle="miter"/>
          <v:path gradientshapeok="t" o:connecttype="rect"/>
        </v:shapetype>
        <v:shape id="_x0000_s2049" type="#_x0000_t202" style="position:absolute;margin-left:71pt;margin-top:716.6pt;width:176.8pt;height:26.75pt;z-index:-15927808;mso-position-horizontal-relative:page;mso-position-vertical-relative:page" filled="f" stroked="f">
          <v:textbox inset="0,0,0,0">
            <w:txbxContent>
              <w:p w14:paraId="10C69A4F" w14:textId="77777777" w:rsidR="00CB67CE" w:rsidRDefault="0041785D">
                <w:pPr>
                  <w:spacing w:before="11" w:line="251" w:lineRule="exact"/>
                  <w:ind w:left="20"/>
                </w:pPr>
                <w:r>
                  <w:t>© 2020 Paradigma Agribisnis</w:t>
                </w:r>
              </w:p>
              <w:p w14:paraId="2E1A7EF3" w14:textId="77777777" w:rsidR="00CB67CE" w:rsidRDefault="0041785D">
                <w:pPr>
                  <w:spacing w:line="251" w:lineRule="exact"/>
                  <w:ind w:left="20"/>
                </w:pPr>
                <w:r>
                  <w:t>p-ISSN 2621-9921 , e-ISSN 2622-1780</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F586" w14:textId="77777777" w:rsidR="00CB67CE" w:rsidRDefault="004428E8">
    <w:pPr>
      <w:pStyle w:val="BodyText"/>
      <w:spacing w:line="14" w:lineRule="auto"/>
      <w:jc w:val="left"/>
      <w:rPr>
        <w:sz w:val="20"/>
      </w:rPr>
    </w:pPr>
    <w:r>
      <w:pict w14:anchorId="3D6C4C5B">
        <v:shapetype id="_x0000_t202" coordsize="21600,21600" o:spt="202" path="m,l,21600r21600,l21600,xe">
          <v:stroke joinstyle="miter"/>
          <v:path gradientshapeok="t" o:connecttype="rect"/>
        </v:shapetype>
        <v:shape id="_x0000_s2050" type="#_x0000_t202" style="position:absolute;margin-left:71pt;margin-top:716.6pt;width:176.8pt;height:26.75pt;z-index:-15928320;mso-position-horizontal-relative:page;mso-position-vertical-relative:page" filled="f" stroked="f">
          <v:textbox inset="0,0,0,0">
            <w:txbxContent>
              <w:p w14:paraId="0D0D932A" w14:textId="77777777" w:rsidR="00CB67CE" w:rsidRDefault="009177F6">
                <w:pPr>
                  <w:spacing w:before="11" w:line="251" w:lineRule="exact"/>
                  <w:ind w:left="77"/>
                </w:pPr>
                <w:r>
                  <w:t>202</w:t>
                </w:r>
                <w:r>
                  <w:rPr>
                    <w:lang w:val="en-US"/>
                  </w:rPr>
                  <w:t>2</w:t>
                </w:r>
                <w:r w:rsidR="0041785D">
                  <w:t xml:space="preserve"> Jurnal Paradigma Agribisnis</w:t>
                </w:r>
              </w:p>
              <w:p w14:paraId="5CD367FB" w14:textId="77777777" w:rsidR="00CB67CE" w:rsidRDefault="0041785D">
                <w:pPr>
                  <w:spacing w:line="251" w:lineRule="exact"/>
                  <w:ind w:left="20"/>
                </w:pPr>
                <w:r>
                  <w:t>p-ISSN 2621-9921 , e-ISSN 2622-1780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2AD1F" w14:textId="77777777" w:rsidR="004428E8" w:rsidRDefault="004428E8">
      <w:r>
        <w:separator/>
      </w:r>
    </w:p>
  </w:footnote>
  <w:footnote w:type="continuationSeparator" w:id="0">
    <w:p w14:paraId="5B814A7A" w14:textId="77777777" w:rsidR="004428E8" w:rsidRDefault="004428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020AC" w14:textId="77777777" w:rsidR="00CB67CE" w:rsidRDefault="004428E8">
    <w:pPr>
      <w:pStyle w:val="BodyText"/>
      <w:spacing w:line="14" w:lineRule="auto"/>
      <w:jc w:val="left"/>
      <w:rPr>
        <w:sz w:val="20"/>
      </w:rPr>
    </w:pPr>
    <w:r>
      <w:pict w14:anchorId="4EB36291">
        <v:shapetype id="_x0000_t202" coordsize="21600,21600" o:spt="202" path="m,l,21600r21600,l21600,xe">
          <v:stroke joinstyle="miter"/>
          <v:path gradientshapeok="t" o:connecttype="rect"/>
        </v:shapetype>
        <v:shape id="_x0000_s2051" type="#_x0000_t202" style="position:absolute;margin-left:71pt;margin-top:35pt;width:217.85pt;height:15pt;z-index:-15928832;mso-position-horizontal-relative:page;mso-position-vertical-relative:page" filled="f" stroked="f">
          <v:textbox inset="0,0,0,0">
            <w:txbxContent>
              <w:p w14:paraId="7EBA1200" w14:textId="77777777" w:rsidR="00CB67CE" w:rsidRDefault="0012445E" w:rsidP="00DB4442">
                <w:pPr>
                  <w:spacing w:before="11"/>
                  <w:ind w:left="20"/>
                </w:pPr>
                <w:r>
                  <w:rPr>
                    <w:i/>
                    <w:lang w:val="en-US"/>
                  </w:rPr>
                  <w:t>Penulis, ….</w:t>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9BEFB" w14:textId="77777777" w:rsidR="00CB67CE" w:rsidRDefault="004428E8">
    <w:pPr>
      <w:pStyle w:val="BodyText"/>
      <w:spacing w:line="14" w:lineRule="auto"/>
      <w:jc w:val="left"/>
      <w:rPr>
        <w:sz w:val="20"/>
      </w:rPr>
    </w:pPr>
    <w:r>
      <w:pict w14:anchorId="52D927C5">
        <v:shapetype id="_x0000_t202" coordsize="21600,21600" o:spt="202" path="m,l,21600r21600,l21600,xe">
          <v:stroke joinstyle="miter"/>
          <v:path gradientshapeok="t" o:connecttype="rect"/>
        </v:shapetype>
        <v:shape id="_x0000_s2052" type="#_x0000_t202" style="position:absolute;margin-left:269.1pt;margin-top:35pt;width:272.1pt;height:14.25pt;z-index:-15929344;mso-position-horizontal-relative:page;mso-position-vertical-relative:page" filled="f" stroked="f">
          <v:textbox inset="0,0,0,0">
            <w:txbxContent>
              <w:p w14:paraId="2A9FD9AC" w14:textId="77777777" w:rsidR="00CB67CE" w:rsidRDefault="0041785D">
                <w:pPr>
                  <w:spacing w:before="11"/>
                  <w:ind w:left="20"/>
                </w:pPr>
                <w:r>
                  <w:t xml:space="preserve">Paradigma Agribisnis, Bulan Tahun Volume </w:t>
                </w:r>
                <w:r>
                  <w:rPr>
                    <w:i/>
                  </w:rPr>
                  <w:t>xx</w:t>
                </w:r>
                <w:r>
                  <w:t>(xx) halaman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6EAD"/>
    <w:multiLevelType w:val="hybridMultilevel"/>
    <w:tmpl w:val="33E68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A6224"/>
    <w:multiLevelType w:val="hybridMultilevel"/>
    <w:tmpl w:val="7526AC0C"/>
    <w:lvl w:ilvl="0" w:tplc="DD3A8890">
      <w:start w:val="1"/>
      <w:numFmt w:val="decimal"/>
      <w:lvlText w:val="%1."/>
      <w:lvlJc w:val="left"/>
      <w:pPr>
        <w:ind w:left="941" w:hanging="361"/>
      </w:pPr>
      <w:rPr>
        <w:rFonts w:ascii="Times New Roman" w:eastAsia="Times New Roman" w:hAnsi="Times New Roman" w:cs="Times New Roman" w:hint="default"/>
        <w:b/>
        <w:bCs/>
        <w:color w:val="111111"/>
        <w:spacing w:val="-15"/>
        <w:w w:val="99"/>
        <w:sz w:val="24"/>
        <w:szCs w:val="24"/>
        <w:lang w:val="id" w:eastAsia="en-US" w:bidi="ar-SA"/>
      </w:rPr>
    </w:lvl>
    <w:lvl w:ilvl="1" w:tplc="963C04E6">
      <w:start w:val="1"/>
      <w:numFmt w:val="lowerLetter"/>
      <w:lvlText w:val="%2."/>
      <w:lvlJc w:val="left"/>
      <w:pPr>
        <w:ind w:left="940" w:hanging="361"/>
      </w:pPr>
      <w:rPr>
        <w:rFonts w:ascii="Times New Roman" w:eastAsia="Times New Roman" w:hAnsi="Times New Roman" w:cs="Times New Roman" w:hint="default"/>
        <w:spacing w:val="-30"/>
        <w:w w:val="99"/>
        <w:sz w:val="24"/>
        <w:szCs w:val="24"/>
        <w:lang w:val="id" w:eastAsia="en-US" w:bidi="ar-SA"/>
      </w:rPr>
    </w:lvl>
    <w:lvl w:ilvl="2" w:tplc="3146A028">
      <w:start w:val="1"/>
      <w:numFmt w:val="decimal"/>
      <w:lvlText w:val="%3."/>
      <w:lvlJc w:val="left"/>
      <w:pPr>
        <w:ind w:left="1660" w:hanging="360"/>
        <w:jc w:val="right"/>
      </w:pPr>
      <w:rPr>
        <w:rFonts w:ascii="Times New Roman" w:eastAsia="Times New Roman" w:hAnsi="Times New Roman" w:cs="Times New Roman" w:hint="default"/>
        <w:spacing w:val="-5"/>
        <w:w w:val="99"/>
        <w:sz w:val="24"/>
        <w:szCs w:val="24"/>
        <w:lang w:val="id" w:eastAsia="en-US" w:bidi="ar-SA"/>
      </w:rPr>
    </w:lvl>
    <w:lvl w:ilvl="3" w:tplc="98A8F898">
      <w:numFmt w:val="bullet"/>
      <w:lvlText w:val="•"/>
      <w:lvlJc w:val="left"/>
      <w:pPr>
        <w:ind w:left="1395" w:hanging="360"/>
      </w:pPr>
      <w:rPr>
        <w:rFonts w:hint="default"/>
        <w:lang w:val="id" w:eastAsia="en-US" w:bidi="ar-SA"/>
      </w:rPr>
    </w:lvl>
    <w:lvl w:ilvl="4" w:tplc="A6A0CBDE">
      <w:numFmt w:val="bullet"/>
      <w:lvlText w:val="•"/>
      <w:lvlJc w:val="left"/>
      <w:pPr>
        <w:ind w:left="1130" w:hanging="360"/>
      </w:pPr>
      <w:rPr>
        <w:rFonts w:hint="default"/>
        <w:lang w:val="id" w:eastAsia="en-US" w:bidi="ar-SA"/>
      </w:rPr>
    </w:lvl>
    <w:lvl w:ilvl="5" w:tplc="A95217A4">
      <w:numFmt w:val="bullet"/>
      <w:lvlText w:val="•"/>
      <w:lvlJc w:val="left"/>
      <w:pPr>
        <w:ind w:left="865" w:hanging="360"/>
      </w:pPr>
      <w:rPr>
        <w:rFonts w:hint="default"/>
        <w:lang w:val="id" w:eastAsia="en-US" w:bidi="ar-SA"/>
      </w:rPr>
    </w:lvl>
    <w:lvl w:ilvl="6" w:tplc="57164FFA">
      <w:numFmt w:val="bullet"/>
      <w:lvlText w:val="•"/>
      <w:lvlJc w:val="left"/>
      <w:pPr>
        <w:ind w:left="600" w:hanging="360"/>
      </w:pPr>
      <w:rPr>
        <w:rFonts w:hint="default"/>
        <w:lang w:val="id" w:eastAsia="en-US" w:bidi="ar-SA"/>
      </w:rPr>
    </w:lvl>
    <w:lvl w:ilvl="7" w:tplc="BD9EE0B2">
      <w:numFmt w:val="bullet"/>
      <w:lvlText w:val="•"/>
      <w:lvlJc w:val="left"/>
      <w:pPr>
        <w:ind w:left="335" w:hanging="360"/>
      </w:pPr>
      <w:rPr>
        <w:rFonts w:hint="default"/>
        <w:lang w:val="id" w:eastAsia="en-US" w:bidi="ar-SA"/>
      </w:rPr>
    </w:lvl>
    <w:lvl w:ilvl="8" w:tplc="B4743612">
      <w:numFmt w:val="bullet"/>
      <w:lvlText w:val="•"/>
      <w:lvlJc w:val="left"/>
      <w:pPr>
        <w:ind w:left="70"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evenAndOddHeaders/>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B67CE"/>
    <w:rsid w:val="00025001"/>
    <w:rsid w:val="00051839"/>
    <w:rsid w:val="00057440"/>
    <w:rsid w:val="00060DF8"/>
    <w:rsid w:val="000B4292"/>
    <w:rsid w:val="000B61DF"/>
    <w:rsid w:val="000C3F1C"/>
    <w:rsid w:val="000D601D"/>
    <w:rsid w:val="000E629A"/>
    <w:rsid w:val="000F3546"/>
    <w:rsid w:val="0012340A"/>
    <w:rsid w:val="0012445E"/>
    <w:rsid w:val="00126971"/>
    <w:rsid w:val="00135916"/>
    <w:rsid w:val="00136FAD"/>
    <w:rsid w:val="00151B98"/>
    <w:rsid w:val="00177F84"/>
    <w:rsid w:val="00193F6F"/>
    <w:rsid w:val="001977AC"/>
    <w:rsid w:val="001E1004"/>
    <w:rsid w:val="00224AFF"/>
    <w:rsid w:val="00290592"/>
    <w:rsid w:val="00313115"/>
    <w:rsid w:val="00316097"/>
    <w:rsid w:val="00340785"/>
    <w:rsid w:val="00353DFF"/>
    <w:rsid w:val="00357E85"/>
    <w:rsid w:val="00374DAD"/>
    <w:rsid w:val="00380D20"/>
    <w:rsid w:val="003932FA"/>
    <w:rsid w:val="003C6942"/>
    <w:rsid w:val="003D7A88"/>
    <w:rsid w:val="003F0E6C"/>
    <w:rsid w:val="0040782E"/>
    <w:rsid w:val="0041184E"/>
    <w:rsid w:val="0041785D"/>
    <w:rsid w:val="004428E8"/>
    <w:rsid w:val="00443A8D"/>
    <w:rsid w:val="00451550"/>
    <w:rsid w:val="004B7F9B"/>
    <w:rsid w:val="004E7FBC"/>
    <w:rsid w:val="00520C38"/>
    <w:rsid w:val="00565D04"/>
    <w:rsid w:val="00592D20"/>
    <w:rsid w:val="00596CEA"/>
    <w:rsid w:val="00597F2B"/>
    <w:rsid w:val="005A4561"/>
    <w:rsid w:val="005C2771"/>
    <w:rsid w:val="005D1B98"/>
    <w:rsid w:val="005D3F37"/>
    <w:rsid w:val="005E1345"/>
    <w:rsid w:val="005E2200"/>
    <w:rsid w:val="005E762F"/>
    <w:rsid w:val="005F6B56"/>
    <w:rsid w:val="00626A9F"/>
    <w:rsid w:val="0064082E"/>
    <w:rsid w:val="00646B8C"/>
    <w:rsid w:val="00647DD2"/>
    <w:rsid w:val="006772AB"/>
    <w:rsid w:val="006D0AC9"/>
    <w:rsid w:val="006D1D3D"/>
    <w:rsid w:val="00700755"/>
    <w:rsid w:val="00700DC1"/>
    <w:rsid w:val="0070447B"/>
    <w:rsid w:val="007302FA"/>
    <w:rsid w:val="0073611F"/>
    <w:rsid w:val="00740253"/>
    <w:rsid w:val="00790878"/>
    <w:rsid w:val="00792D17"/>
    <w:rsid w:val="007B6491"/>
    <w:rsid w:val="007C029B"/>
    <w:rsid w:val="007C557A"/>
    <w:rsid w:val="0080714E"/>
    <w:rsid w:val="00827893"/>
    <w:rsid w:val="00833C89"/>
    <w:rsid w:val="00865736"/>
    <w:rsid w:val="0087682B"/>
    <w:rsid w:val="008803C3"/>
    <w:rsid w:val="00891C38"/>
    <w:rsid w:val="008E5919"/>
    <w:rsid w:val="00904084"/>
    <w:rsid w:val="00910401"/>
    <w:rsid w:val="009111D8"/>
    <w:rsid w:val="009177F6"/>
    <w:rsid w:val="0092364F"/>
    <w:rsid w:val="009332D3"/>
    <w:rsid w:val="00943344"/>
    <w:rsid w:val="00947C8F"/>
    <w:rsid w:val="00967B32"/>
    <w:rsid w:val="00970C42"/>
    <w:rsid w:val="009805F7"/>
    <w:rsid w:val="009A7E45"/>
    <w:rsid w:val="009C5D26"/>
    <w:rsid w:val="009E12B5"/>
    <w:rsid w:val="009E3BA3"/>
    <w:rsid w:val="00A00F1F"/>
    <w:rsid w:val="00A1108E"/>
    <w:rsid w:val="00A135E6"/>
    <w:rsid w:val="00A257A7"/>
    <w:rsid w:val="00A3086F"/>
    <w:rsid w:val="00A37CB1"/>
    <w:rsid w:val="00A51593"/>
    <w:rsid w:val="00A62E50"/>
    <w:rsid w:val="00A67FFD"/>
    <w:rsid w:val="00A92001"/>
    <w:rsid w:val="00AA4A02"/>
    <w:rsid w:val="00AB217B"/>
    <w:rsid w:val="00AB6540"/>
    <w:rsid w:val="00AF75A6"/>
    <w:rsid w:val="00B114FC"/>
    <w:rsid w:val="00B17AF2"/>
    <w:rsid w:val="00B26DA5"/>
    <w:rsid w:val="00B72C87"/>
    <w:rsid w:val="00BC199C"/>
    <w:rsid w:val="00BD044A"/>
    <w:rsid w:val="00C0258C"/>
    <w:rsid w:val="00C31A71"/>
    <w:rsid w:val="00C408D6"/>
    <w:rsid w:val="00C45686"/>
    <w:rsid w:val="00C66BB4"/>
    <w:rsid w:val="00C866ED"/>
    <w:rsid w:val="00CB67CE"/>
    <w:rsid w:val="00CC3E7C"/>
    <w:rsid w:val="00CC6038"/>
    <w:rsid w:val="00CC69E7"/>
    <w:rsid w:val="00CF1FAA"/>
    <w:rsid w:val="00CF5A22"/>
    <w:rsid w:val="00D13384"/>
    <w:rsid w:val="00D16A91"/>
    <w:rsid w:val="00D364C6"/>
    <w:rsid w:val="00D367BD"/>
    <w:rsid w:val="00D41600"/>
    <w:rsid w:val="00D7575F"/>
    <w:rsid w:val="00D76FC7"/>
    <w:rsid w:val="00D86E69"/>
    <w:rsid w:val="00DA2660"/>
    <w:rsid w:val="00DA46E6"/>
    <w:rsid w:val="00DB4442"/>
    <w:rsid w:val="00DC093E"/>
    <w:rsid w:val="00DC78DF"/>
    <w:rsid w:val="00DD6BC8"/>
    <w:rsid w:val="00DF3F9A"/>
    <w:rsid w:val="00E4764F"/>
    <w:rsid w:val="00E50E28"/>
    <w:rsid w:val="00E86690"/>
    <w:rsid w:val="00E9471D"/>
    <w:rsid w:val="00EA3251"/>
    <w:rsid w:val="00ED1352"/>
    <w:rsid w:val="00EE6F25"/>
    <w:rsid w:val="00EF2D9B"/>
    <w:rsid w:val="00EF3C7C"/>
    <w:rsid w:val="00F01C02"/>
    <w:rsid w:val="00F1313E"/>
    <w:rsid w:val="00F62FAB"/>
    <w:rsid w:val="00F71BC8"/>
    <w:rsid w:val="00F91CC9"/>
    <w:rsid w:val="00FB78C4"/>
    <w:rsid w:val="00FC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332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3134" w:right="32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941" w:right="38" w:hanging="361"/>
      <w:jc w:val="both"/>
    </w:pPr>
  </w:style>
  <w:style w:type="paragraph" w:customStyle="1" w:styleId="TableParagraph">
    <w:name w:val="Table Paragraph"/>
    <w:basedOn w:val="Normal"/>
    <w:uiPriority w:val="1"/>
    <w:qFormat/>
    <w:pPr>
      <w:spacing w:before="63"/>
    </w:pPr>
  </w:style>
  <w:style w:type="paragraph" w:styleId="Header">
    <w:name w:val="header"/>
    <w:basedOn w:val="Normal"/>
    <w:link w:val="HeaderChar"/>
    <w:uiPriority w:val="99"/>
    <w:unhideWhenUsed/>
    <w:rsid w:val="00CF1FAA"/>
    <w:pPr>
      <w:tabs>
        <w:tab w:val="center" w:pos="4680"/>
        <w:tab w:val="right" w:pos="9360"/>
      </w:tabs>
    </w:pPr>
  </w:style>
  <w:style w:type="character" w:customStyle="1" w:styleId="HeaderChar">
    <w:name w:val="Header Char"/>
    <w:basedOn w:val="DefaultParagraphFont"/>
    <w:link w:val="Header"/>
    <w:uiPriority w:val="99"/>
    <w:rsid w:val="00CF1FAA"/>
    <w:rPr>
      <w:rFonts w:ascii="Times New Roman" w:eastAsia="Times New Roman" w:hAnsi="Times New Roman" w:cs="Times New Roman"/>
      <w:lang w:val="id"/>
    </w:rPr>
  </w:style>
  <w:style w:type="paragraph" w:styleId="Footer">
    <w:name w:val="footer"/>
    <w:basedOn w:val="Normal"/>
    <w:link w:val="FooterChar"/>
    <w:uiPriority w:val="99"/>
    <w:unhideWhenUsed/>
    <w:rsid w:val="00CF1FAA"/>
    <w:pPr>
      <w:tabs>
        <w:tab w:val="center" w:pos="4680"/>
        <w:tab w:val="right" w:pos="9360"/>
      </w:tabs>
    </w:pPr>
  </w:style>
  <w:style w:type="character" w:customStyle="1" w:styleId="FooterChar">
    <w:name w:val="Footer Char"/>
    <w:basedOn w:val="DefaultParagraphFont"/>
    <w:link w:val="Footer"/>
    <w:uiPriority w:val="99"/>
    <w:rsid w:val="00CF1FAA"/>
    <w:rPr>
      <w:rFonts w:ascii="Times New Roman" w:eastAsia="Times New Roman" w:hAnsi="Times New Roman" w:cs="Times New Roman"/>
      <w:lang w:val="id"/>
    </w:rPr>
  </w:style>
  <w:style w:type="paragraph" w:styleId="NoSpacing">
    <w:name w:val="No Spacing"/>
    <w:uiPriority w:val="1"/>
    <w:qFormat/>
    <w:rsid w:val="00CF1FAA"/>
    <w:rPr>
      <w:rFonts w:ascii="Times New Roman" w:eastAsia="Times New Roman" w:hAnsi="Times New Roman" w:cs="Times New Roman"/>
      <w:lang w:val="id"/>
    </w:rPr>
  </w:style>
  <w:style w:type="table" w:styleId="TableGrid">
    <w:name w:val="Table Grid"/>
    <w:basedOn w:val="TableNormal"/>
    <w:uiPriority w:val="59"/>
    <w:rsid w:val="00F62FAB"/>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78DF"/>
    <w:rPr>
      <w:sz w:val="16"/>
      <w:szCs w:val="16"/>
    </w:rPr>
  </w:style>
  <w:style w:type="paragraph" w:styleId="CommentText">
    <w:name w:val="annotation text"/>
    <w:basedOn w:val="Normal"/>
    <w:link w:val="CommentTextChar"/>
    <w:uiPriority w:val="99"/>
    <w:semiHidden/>
    <w:unhideWhenUsed/>
    <w:rsid w:val="00DC78DF"/>
    <w:rPr>
      <w:sz w:val="20"/>
      <w:szCs w:val="20"/>
    </w:rPr>
  </w:style>
  <w:style w:type="character" w:customStyle="1" w:styleId="CommentTextChar">
    <w:name w:val="Comment Text Char"/>
    <w:basedOn w:val="DefaultParagraphFont"/>
    <w:link w:val="CommentText"/>
    <w:uiPriority w:val="99"/>
    <w:semiHidden/>
    <w:rsid w:val="00DC78DF"/>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DC78DF"/>
    <w:rPr>
      <w:b/>
      <w:bCs/>
    </w:rPr>
  </w:style>
  <w:style w:type="character" w:customStyle="1" w:styleId="CommentSubjectChar">
    <w:name w:val="Comment Subject Char"/>
    <w:basedOn w:val="CommentTextChar"/>
    <w:link w:val="CommentSubject"/>
    <w:uiPriority w:val="99"/>
    <w:semiHidden/>
    <w:rsid w:val="00DC78DF"/>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DC78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8DF"/>
    <w:rPr>
      <w:rFonts w:ascii="Segoe UI" w:eastAsia="Times New Roman"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22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B81C7-D9EE-4494-8192-05F21139C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19771</Words>
  <Characters>112700</Characters>
  <Application>Microsoft Office Word</Application>
  <DocSecurity>0</DocSecurity>
  <Lines>939</Lines>
  <Paragraphs>264</Paragraphs>
  <ScaleCrop>false</ScaleCrop>
  <Company/>
  <LinksUpToDate>false</LinksUpToDate>
  <CharactersWithSpaces>132207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2022-02-24T08:16:00Z</dcterms:created>
  <dcterms:modified xsi:type="dcterms:W3CDTF">2022-03-17T09:32:00Z</dcterms:modified>
</cp:coreProperties>
</file>